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262CF939" w:rsidRPr="00F1448D" w:rsidRDefault="00367444" w:rsidP="262CF939">
      <w:pPr>
        <w:jc w:val="center"/>
      </w:pPr>
      <w:r w:rsidRPr="00F1448D">
        <w:rPr>
          <w:rFonts w:ascii="Calibri" w:eastAsia="Calibri" w:hAnsi="Calibri" w:cs="Calibri"/>
          <w:b/>
          <w:bCs/>
          <w:sz w:val="36"/>
          <w:szCs w:val="36"/>
        </w:rPr>
        <w:t xml:space="preserve">Standards for the provision of </w:t>
      </w:r>
      <w:r w:rsidR="262CF939" w:rsidRPr="00F1448D">
        <w:rPr>
          <w:rFonts w:ascii="Calibri" w:eastAsia="Calibri" w:hAnsi="Calibri" w:cs="Calibri"/>
          <w:b/>
          <w:bCs/>
          <w:sz w:val="36"/>
          <w:szCs w:val="36"/>
        </w:rPr>
        <w:t xml:space="preserve">antenatal </w:t>
      </w:r>
      <w:r w:rsidRPr="00F1448D">
        <w:rPr>
          <w:rFonts w:ascii="Calibri" w:eastAsia="Calibri" w:hAnsi="Calibri" w:cs="Calibri"/>
          <w:b/>
          <w:bCs/>
          <w:sz w:val="36"/>
          <w:szCs w:val="36"/>
        </w:rPr>
        <w:t xml:space="preserve">care for patients with Inflammatory Bowel Disease: </w:t>
      </w:r>
    </w:p>
    <w:p w:rsidR="262CF939" w:rsidRPr="00F1448D" w:rsidRDefault="00367444" w:rsidP="262CF939">
      <w:pPr>
        <w:jc w:val="center"/>
      </w:pPr>
      <w:r w:rsidRPr="00F1448D">
        <w:rPr>
          <w:rFonts w:ascii="Calibri" w:eastAsia="Calibri" w:hAnsi="Calibri" w:cs="Calibri"/>
          <w:b/>
          <w:bCs/>
          <w:sz w:val="36"/>
          <w:szCs w:val="36"/>
        </w:rPr>
        <w:t>A British Society of Gastroenterology p</w:t>
      </w:r>
      <w:r w:rsidR="262CF939" w:rsidRPr="00F1448D">
        <w:rPr>
          <w:rFonts w:ascii="Calibri" w:eastAsia="Calibri" w:hAnsi="Calibri" w:cs="Calibri"/>
          <w:b/>
          <w:bCs/>
          <w:sz w:val="36"/>
          <w:szCs w:val="36"/>
        </w:rPr>
        <w:t>osition statement</w:t>
      </w:r>
      <w:r w:rsidRPr="00F1448D">
        <w:rPr>
          <w:rFonts w:ascii="Calibri" w:eastAsia="Calibri" w:hAnsi="Calibri" w:cs="Calibri"/>
          <w:b/>
          <w:bCs/>
          <w:sz w:val="36"/>
          <w:szCs w:val="36"/>
        </w:rPr>
        <w:t xml:space="preserve"> endorsed by the </w:t>
      </w:r>
      <w:r w:rsidRPr="00F1448D">
        <w:rPr>
          <w:rFonts w:cstheme="minorHAnsi"/>
          <w:b/>
          <w:sz w:val="36"/>
          <w:szCs w:val="36"/>
        </w:rPr>
        <w:t>British Maternal and Fetal Medicine Society</w:t>
      </w:r>
    </w:p>
    <w:p w:rsidR="262CF939" w:rsidRPr="00F1448D" w:rsidRDefault="262CF939">
      <w:pPr>
        <w:rPr>
          <w:rFonts w:ascii="Calibri" w:eastAsia="Calibri" w:hAnsi="Calibri" w:cs="Calibri"/>
          <w:sz w:val="24"/>
          <w:szCs w:val="24"/>
        </w:rPr>
      </w:pPr>
    </w:p>
    <w:p w:rsidR="00D41DF5" w:rsidRPr="00F1448D" w:rsidRDefault="00D41DF5" w:rsidP="00D41DF5">
      <w:pPr>
        <w:spacing w:line="360" w:lineRule="auto"/>
        <w:jc w:val="center"/>
        <w:rPr>
          <w:rFonts w:cs="Arial"/>
        </w:rPr>
      </w:pPr>
      <w:r w:rsidRPr="00F1448D">
        <w:rPr>
          <w:rFonts w:cs="Arial"/>
        </w:rPr>
        <w:t>Christian P Selinger,</w:t>
      </w:r>
      <w:r w:rsidRPr="00F1448D">
        <w:rPr>
          <w:rFonts w:cs="Arial"/>
          <w:vertAlign w:val="superscript"/>
        </w:rPr>
        <w:t>1,2</w:t>
      </w:r>
      <w:r w:rsidRPr="00F1448D">
        <w:rPr>
          <w:rFonts w:cs="Arial"/>
        </w:rPr>
        <w:t xml:space="preserve"> </w:t>
      </w:r>
      <w:r w:rsidR="006F2621" w:rsidRPr="00F1448D">
        <w:rPr>
          <w:rFonts w:cs="Arial"/>
        </w:rPr>
        <w:t>Nicola Carey,</w:t>
      </w:r>
      <w:r w:rsidR="001A054B">
        <w:rPr>
          <w:rFonts w:cs="Arial"/>
          <w:vertAlign w:val="superscript"/>
        </w:rPr>
        <w:t>1</w:t>
      </w:r>
      <w:r w:rsidR="006F2621" w:rsidRPr="00F1448D">
        <w:rPr>
          <w:rFonts w:cs="Arial"/>
        </w:rPr>
        <w:t xml:space="preserve"> Shelley Cassere,</w:t>
      </w:r>
      <w:r w:rsidR="001A054B" w:rsidRPr="001A054B">
        <w:rPr>
          <w:rFonts w:cs="Arial"/>
          <w:vertAlign w:val="superscript"/>
        </w:rPr>
        <w:t>3</w:t>
      </w:r>
      <w:r w:rsidR="006F2621" w:rsidRPr="00F1448D">
        <w:rPr>
          <w:rFonts w:cs="Arial"/>
        </w:rPr>
        <w:t xml:space="preserve"> Catherine Nelson-Piercy,</w:t>
      </w:r>
      <w:r w:rsidR="001A054B" w:rsidRPr="001A054B">
        <w:rPr>
          <w:rFonts w:cs="Arial"/>
          <w:vertAlign w:val="superscript"/>
        </w:rPr>
        <w:t>4</w:t>
      </w:r>
      <w:r w:rsidR="006F2621" w:rsidRPr="00F1448D">
        <w:rPr>
          <w:rFonts w:cs="Arial"/>
        </w:rPr>
        <w:t xml:space="preserve"> Aileen Fraser,</w:t>
      </w:r>
      <w:r w:rsidR="00557F12" w:rsidRPr="00557F12">
        <w:rPr>
          <w:rFonts w:cs="Arial"/>
          <w:vertAlign w:val="superscript"/>
        </w:rPr>
        <w:t>5</w:t>
      </w:r>
      <w:r w:rsidR="006F2621" w:rsidRPr="00F1448D">
        <w:rPr>
          <w:rFonts w:cs="Arial"/>
        </w:rPr>
        <w:t xml:space="preserve"> Veronica Hall,</w:t>
      </w:r>
      <w:r w:rsidR="00557F12" w:rsidRPr="00557F12">
        <w:rPr>
          <w:rFonts w:cs="Arial"/>
          <w:vertAlign w:val="superscript"/>
        </w:rPr>
        <w:t>6</w:t>
      </w:r>
      <w:r w:rsidR="006F2621" w:rsidRPr="00F1448D">
        <w:rPr>
          <w:rFonts w:cs="Arial"/>
        </w:rPr>
        <w:t xml:space="preserve"> Kate Harding,</w:t>
      </w:r>
      <w:r w:rsidR="00557F12" w:rsidRPr="00557F12">
        <w:rPr>
          <w:rFonts w:cs="Arial"/>
          <w:vertAlign w:val="superscript"/>
        </w:rPr>
        <w:t>7</w:t>
      </w:r>
      <w:r w:rsidR="006F2621" w:rsidRPr="00F1448D">
        <w:rPr>
          <w:rFonts w:cs="Arial"/>
        </w:rPr>
        <w:t xml:space="preserve"> Jimmy Limdi,</w:t>
      </w:r>
      <w:r w:rsidR="008C1BC0" w:rsidRPr="008C1BC0">
        <w:rPr>
          <w:rFonts w:cs="Arial"/>
          <w:vertAlign w:val="superscript"/>
        </w:rPr>
        <w:t>8</w:t>
      </w:r>
      <w:r w:rsidR="006F2621" w:rsidRPr="00F1448D">
        <w:rPr>
          <w:rFonts w:cs="Arial"/>
        </w:rPr>
        <w:t xml:space="preserve"> Lyn S</w:t>
      </w:r>
      <w:r w:rsidR="001077C8">
        <w:rPr>
          <w:rFonts w:cs="Arial"/>
        </w:rPr>
        <w:t>mith</w:t>
      </w:r>
      <w:bookmarkStart w:id="0" w:name="_GoBack"/>
      <w:bookmarkEnd w:id="0"/>
      <w:r w:rsidR="006F2621" w:rsidRPr="00F1448D">
        <w:rPr>
          <w:rFonts w:cs="Arial"/>
        </w:rPr>
        <w:t>,</w:t>
      </w:r>
      <w:r w:rsidR="00A11C72" w:rsidRPr="00A11C72">
        <w:rPr>
          <w:rFonts w:cs="Arial"/>
          <w:vertAlign w:val="superscript"/>
        </w:rPr>
        <w:t>9</w:t>
      </w:r>
      <w:r w:rsidR="006F2621" w:rsidRPr="00F1448D">
        <w:rPr>
          <w:rFonts w:cs="Arial"/>
        </w:rPr>
        <w:t xml:space="preserve"> Marie Smith,</w:t>
      </w:r>
      <w:r w:rsidR="00A11C72" w:rsidRPr="00A11C72">
        <w:rPr>
          <w:rFonts w:cs="Arial"/>
          <w:vertAlign w:val="superscript"/>
        </w:rPr>
        <w:t>10</w:t>
      </w:r>
      <w:r w:rsidR="006F2621" w:rsidRPr="00F1448D">
        <w:rPr>
          <w:rFonts w:cs="Arial"/>
        </w:rPr>
        <w:t xml:space="preserve"> Melanie Gunn,</w:t>
      </w:r>
      <w:r w:rsidR="00937671" w:rsidRPr="00937671">
        <w:rPr>
          <w:rFonts w:cs="Arial"/>
          <w:vertAlign w:val="superscript"/>
        </w:rPr>
        <w:t>11</w:t>
      </w:r>
      <w:r w:rsidR="006F2621" w:rsidRPr="00F1448D">
        <w:rPr>
          <w:rFonts w:cs="Arial"/>
        </w:rPr>
        <w:t xml:space="preserve"> </w:t>
      </w:r>
      <w:proofErr w:type="spellStart"/>
      <w:r w:rsidR="006F2621" w:rsidRPr="00F1448D">
        <w:rPr>
          <w:rFonts w:cs="Arial"/>
        </w:rPr>
        <w:t>Aarthi</w:t>
      </w:r>
      <w:proofErr w:type="spellEnd"/>
      <w:r w:rsidR="006F2621" w:rsidRPr="00F1448D">
        <w:rPr>
          <w:rFonts w:cs="Arial"/>
        </w:rPr>
        <w:t xml:space="preserve"> Mohan,</w:t>
      </w:r>
      <w:r w:rsidR="00937671" w:rsidRPr="00937671">
        <w:rPr>
          <w:rFonts w:cs="Arial"/>
          <w:vertAlign w:val="superscript"/>
        </w:rPr>
        <w:t>12</w:t>
      </w:r>
      <w:r w:rsidR="006F2621" w:rsidRPr="00F1448D">
        <w:rPr>
          <w:rFonts w:cs="Arial"/>
        </w:rPr>
        <w:t xml:space="preserve"> Kashia Mulbagal,</w:t>
      </w:r>
      <w:r w:rsidR="00937671" w:rsidRPr="00937671">
        <w:rPr>
          <w:rFonts w:cs="Arial"/>
          <w:vertAlign w:val="superscript"/>
        </w:rPr>
        <w:t>13</w:t>
      </w:r>
      <w:r w:rsidR="006F2621" w:rsidRPr="00F1448D">
        <w:rPr>
          <w:rFonts w:cs="Arial"/>
        </w:rPr>
        <w:t xml:space="preserve"> Alexandra Kent,</w:t>
      </w:r>
      <w:r w:rsidR="00937671" w:rsidRPr="00937671">
        <w:rPr>
          <w:rFonts w:cs="Arial"/>
          <w:vertAlign w:val="superscript"/>
        </w:rPr>
        <w:t>14</w:t>
      </w:r>
      <w:r w:rsidR="006F2621" w:rsidRPr="00F1448D">
        <w:rPr>
          <w:rFonts w:cs="Arial"/>
        </w:rPr>
        <w:t xml:space="preserve"> </w:t>
      </w:r>
      <w:proofErr w:type="spellStart"/>
      <w:r w:rsidR="006F2621" w:rsidRPr="00F1448D">
        <w:rPr>
          <w:rFonts w:cs="Arial"/>
        </w:rPr>
        <w:t>Bel</w:t>
      </w:r>
      <w:proofErr w:type="spellEnd"/>
      <w:r w:rsidR="006F2621" w:rsidRPr="00F1448D">
        <w:rPr>
          <w:rFonts w:cs="Arial"/>
        </w:rPr>
        <w:t xml:space="preserve"> </w:t>
      </w:r>
      <w:proofErr w:type="spellStart"/>
      <w:r w:rsidR="006F2621" w:rsidRPr="00F1448D">
        <w:rPr>
          <w:rFonts w:cs="Arial"/>
        </w:rPr>
        <w:t>Klaartje</w:t>
      </w:r>
      <w:proofErr w:type="spellEnd"/>
      <w:r w:rsidR="006F2621" w:rsidRPr="00F1448D">
        <w:rPr>
          <w:rFonts w:cs="Arial"/>
        </w:rPr>
        <w:t xml:space="preserve"> Kok,</w:t>
      </w:r>
      <w:r w:rsidR="00937671" w:rsidRPr="00937671">
        <w:rPr>
          <w:rFonts w:cs="Arial"/>
          <w:vertAlign w:val="superscript"/>
        </w:rPr>
        <w:t>15</w:t>
      </w:r>
      <w:r w:rsidR="006F2621" w:rsidRPr="00F1448D">
        <w:rPr>
          <w:rFonts w:cs="Arial"/>
        </w:rPr>
        <w:t xml:space="preserve"> Tracey Glanville</w:t>
      </w:r>
      <w:r w:rsidR="00937671" w:rsidRPr="00937671">
        <w:rPr>
          <w:rFonts w:cs="Arial"/>
          <w:vertAlign w:val="superscript"/>
        </w:rPr>
        <w:t>3</w:t>
      </w:r>
    </w:p>
    <w:p w:rsidR="00D41DF5" w:rsidRPr="00F1448D" w:rsidRDefault="00D41DF5" w:rsidP="00D41DF5">
      <w:pPr>
        <w:spacing w:line="360" w:lineRule="auto"/>
        <w:jc w:val="center"/>
        <w:rPr>
          <w:rFonts w:ascii="Calibri" w:hAnsi="Calibri" w:cs="Arial"/>
        </w:rPr>
      </w:pPr>
    </w:p>
    <w:p w:rsidR="00D41DF5" w:rsidRPr="00F1448D" w:rsidRDefault="00D41DF5" w:rsidP="00D41DF5">
      <w:pPr>
        <w:pStyle w:val="ListParagraph"/>
        <w:numPr>
          <w:ilvl w:val="0"/>
          <w:numId w:val="3"/>
        </w:numPr>
        <w:spacing w:after="0" w:line="360" w:lineRule="auto"/>
        <w:jc w:val="both"/>
        <w:rPr>
          <w:rFonts w:ascii="Calibri" w:hAnsi="Calibri" w:cs="Arial"/>
          <w:szCs w:val="24"/>
        </w:rPr>
      </w:pPr>
      <w:r w:rsidRPr="00F1448D">
        <w:rPr>
          <w:rFonts w:ascii="Calibri" w:hAnsi="Calibri" w:cs="Arial"/>
          <w:szCs w:val="24"/>
        </w:rPr>
        <w:t>Gastroenterology, Leeds Teaching Hospitals NHS Trust, Leeds, UK</w:t>
      </w:r>
    </w:p>
    <w:p w:rsidR="00D41DF5" w:rsidRDefault="00D41DF5" w:rsidP="00D41DF5">
      <w:pPr>
        <w:pStyle w:val="ListParagraph"/>
        <w:numPr>
          <w:ilvl w:val="0"/>
          <w:numId w:val="3"/>
        </w:numPr>
        <w:spacing w:after="0" w:line="360" w:lineRule="auto"/>
        <w:jc w:val="both"/>
        <w:rPr>
          <w:rFonts w:ascii="Calibri" w:hAnsi="Calibri" w:cs="Arial"/>
          <w:szCs w:val="24"/>
        </w:rPr>
      </w:pPr>
      <w:r w:rsidRPr="00F1448D">
        <w:rPr>
          <w:rFonts w:ascii="Calibri" w:hAnsi="Calibri" w:cs="Arial"/>
          <w:szCs w:val="24"/>
        </w:rPr>
        <w:t>University of Leeds, Leeds, UK</w:t>
      </w:r>
    </w:p>
    <w:p w:rsidR="001A054B" w:rsidRDefault="001A054B"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 xml:space="preserve">Obstetrics, Leeds </w:t>
      </w:r>
      <w:r w:rsidRPr="00F1448D">
        <w:rPr>
          <w:rFonts w:ascii="Calibri" w:hAnsi="Calibri" w:cs="Arial"/>
          <w:szCs w:val="24"/>
        </w:rPr>
        <w:t>Teaching Hospitals NHS Trust, Leeds, UK</w:t>
      </w:r>
    </w:p>
    <w:p w:rsidR="001A054B" w:rsidRDefault="001A054B"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Obstetric Medicine, Guy’s and St Thom’s NHS Foundation Trust, London, UK</w:t>
      </w:r>
    </w:p>
    <w:p w:rsidR="001A054B" w:rsidRDefault="00557F12"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Gastroenterology, Bristol Royal Infirmary, Bristol, UK</w:t>
      </w:r>
    </w:p>
    <w:p w:rsidR="00557F12" w:rsidRDefault="00557F12"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Gastroenterology, Royal Bolton NHS Foundation Trust, Bolton, UK</w:t>
      </w:r>
    </w:p>
    <w:p w:rsidR="00557F12" w:rsidRDefault="008C1BC0"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Obstetrics, Guy’s and St Thom’s NHS Foundation Trust, London, UK</w:t>
      </w:r>
    </w:p>
    <w:p w:rsidR="008C1BC0" w:rsidRDefault="008C1BC0"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 xml:space="preserve">Gastroenterology, </w:t>
      </w:r>
      <w:proofErr w:type="spellStart"/>
      <w:r>
        <w:rPr>
          <w:rFonts w:ascii="Calibri" w:hAnsi="Calibri" w:cs="Arial"/>
          <w:szCs w:val="24"/>
        </w:rPr>
        <w:t>Pennine</w:t>
      </w:r>
      <w:proofErr w:type="spellEnd"/>
      <w:r>
        <w:rPr>
          <w:rFonts w:ascii="Calibri" w:hAnsi="Calibri" w:cs="Arial"/>
          <w:szCs w:val="24"/>
        </w:rPr>
        <w:t xml:space="preserve"> Acute Hospitals NHS Trust, Bury, UK</w:t>
      </w:r>
    </w:p>
    <w:p w:rsidR="008C1BC0" w:rsidRDefault="00A11C72"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Gastroenterology, NHS Greater Glasgow and Clyde, Glasgow, UK</w:t>
      </w:r>
    </w:p>
    <w:p w:rsidR="00A11C72" w:rsidRDefault="00937671"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Obstetrics, Newcastle Upon Tyne NHS Foundation Trust, Newcastle, UK</w:t>
      </w:r>
    </w:p>
    <w:p w:rsidR="00937671" w:rsidRDefault="00937671"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Gastroenterology, Newcastle Upon Tyne NHS Foundation Trust, Newcastle, UK</w:t>
      </w:r>
    </w:p>
    <w:p w:rsidR="00937671" w:rsidRDefault="00937671" w:rsidP="00937671">
      <w:pPr>
        <w:pStyle w:val="ListParagraph"/>
        <w:numPr>
          <w:ilvl w:val="0"/>
          <w:numId w:val="3"/>
        </w:numPr>
        <w:spacing w:after="0" w:line="360" w:lineRule="auto"/>
        <w:jc w:val="both"/>
        <w:rPr>
          <w:rFonts w:ascii="Calibri" w:hAnsi="Calibri" w:cs="Arial"/>
          <w:szCs w:val="24"/>
        </w:rPr>
      </w:pPr>
      <w:r>
        <w:rPr>
          <w:rFonts w:ascii="Calibri" w:hAnsi="Calibri" w:cs="Arial"/>
          <w:szCs w:val="24"/>
        </w:rPr>
        <w:t>Obstetrics, Bristol Royal Infirmary, Bristol, UK</w:t>
      </w:r>
    </w:p>
    <w:p w:rsidR="00937671" w:rsidRDefault="00937671"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Obstetrics, Royal Bolton NHS Foundation Trust, Bolton, UK</w:t>
      </w:r>
    </w:p>
    <w:p w:rsidR="00937671" w:rsidRDefault="00937671"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Gastroenterology, King’s College Hospital, London, UK</w:t>
      </w:r>
    </w:p>
    <w:p w:rsidR="00937671" w:rsidRPr="00F1448D" w:rsidRDefault="00937671" w:rsidP="00D41DF5">
      <w:pPr>
        <w:pStyle w:val="ListParagraph"/>
        <w:numPr>
          <w:ilvl w:val="0"/>
          <w:numId w:val="3"/>
        </w:numPr>
        <w:spacing w:after="0" w:line="360" w:lineRule="auto"/>
        <w:jc w:val="both"/>
        <w:rPr>
          <w:rFonts w:ascii="Calibri" w:hAnsi="Calibri" w:cs="Arial"/>
          <w:szCs w:val="24"/>
        </w:rPr>
      </w:pPr>
      <w:r>
        <w:rPr>
          <w:rFonts w:ascii="Calibri" w:hAnsi="Calibri" w:cs="Arial"/>
          <w:szCs w:val="24"/>
        </w:rPr>
        <w:t xml:space="preserve">Gastroenterology, </w:t>
      </w:r>
      <w:proofErr w:type="spellStart"/>
      <w:r>
        <w:rPr>
          <w:rFonts w:ascii="Calibri" w:hAnsi="Calibri" w:cs="Arial"/>
          <w:szCs w:val="24"/>
        </w:rPr>
        <w:t>Barts</w:t>
      </w:r>
      <w:proofErr w:type="spellEnd"/>
      <w:r>
        <w:rPr>
          <w:rFonts w:ascii="Calibri" w:hAnsi="Calibri" w:cs="Arial"/>
          <w:szCs w:val="24"/>
        </w:rPr>
        <w:t xml:space="preserve"> Health NHS Foundation Trust, London, UK</w:t>
      </w:r>
    </w:p>
    <w:p w:rsidR="00D41DF5" w:rsidRPr="00F1448D" w:rsidRDefault="00D41DF5" w:rsidP="00D41DF5">
      <w:pPr>
        <w:spacing w:line="360" w:lineRule="auto"/>
        <w:rPr>
          <w:rFonts w:ascii="Calibri" w:hAnsi="Calibri"/>
        </w:rPr>
      </w:pPr>
    </w:p>
    <w:p w:rsidR="00937671" w:rsidRDefault="00937671">
      <w:pPr>
        <w:rPr>
          <w:rFonts w:ascii="Calibri" w:hAnsi="Calibri"/>
        </w:rPr>
      </w:pPr>
      <w:r>
        <w:rPr>
          <w:rFonts w:ascii="Calibri" w:hAnsi="Calibri"/>
        </w:rPr>
        <w:br w:type="page"/>
      </w:r>
    </w:p>
    <w:p w:rsidR="00D41DF5" w:rsidRPr="00F1448D" w:rsidRDefault="00D41DF5" w:rsidP="00D41DF5">
      <w:pPr>
        <w:spacing w:line="360" w:lineRule="auto"/>
        <w:rPr>
          <w:rFonts w:ascii="Calibri" w:hAnsi="Calibri"/>
        </w:rPr>
      </w:pPr>
    </w:p>
    <w:p w:rsidR="00D41DF5" w:rsidRPr="00F1448D" w:rsidRDefault="00D41DF5" w:rsidP="00D41DF5">
      <w:pPr>
        <w:spacing w:line="360" w:lineRule="auto"/>
        <w:jc w:val="both"/>
        <w:rPr>
          <w:rFonts w:ascii="Calibri" w:eastAsia="Times New Roman" w:hAnsi="Calibri" w:cs="Arial"/>
          <w:szCs w:val="24"/>
          <w:u w:val="single"/>
          <w:lang w:eastAsia="en-GB"/>
        </w:rPr>
      </w:pPr>
      <w:r w:rsidRPr="00F1448D">
        <w:rPr>
          <w:rFonts w:ascii="Calibri" w:eastAsia="Times New Roman" w:hAnsi="Calibri" w:cs="Arial"/>
          <w:szCs w:val="24"/>
          <w:u w:val="single"/>
          <w:lang w:eastAsia="en-GB"/>
        </w:rPr>
        <w:t>Corresponding Author:</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Dr Christian Selinger</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Leeds Gastroenterology Institute</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Leeds Teaching Hospitals NHS Trust</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St James University Hospital</w:t>
      </w:r>
    </w:p>
    <w:p w:rsidR="00D41DF5" w:rsidRPr="00F1448D" w:rsidRDefault="00D41DF5" w:rsidP="00D41DF5">
      <w:pPr>
        <w:spacing w:line="360" w:lineRule="auto"/>
        <w:jc w:val="both"/>
        <w:rPr>
          <w:rFonts w:ascii="Calibri" w:eastAsia="Times New Roman" w:hAnsi="Calibri" w:cs="Arial"/>
          <w:szCs w:val="24"/>
          <w:lang w:eastAsia="en-GB"/>
        </w:rPr>
      </w:pPr>
      <w:proofErr w:type="spellStart"/>
      <w:r w:rsidRPr="00F1448D">
        <w:rPr>
          <w:rFonts w:ascii="Calibri" w:eastAsia="Times New Roman" w:hAnsi="Calibri" w:cs="Arial"/>
          <w:szCs w:val="24"/>
          <w:lang w:eastAsia="en-GB"/>
        </w:rPr>
        <w:t>Bexley</w:t>
      </w:r>
      <w:proofErr w:type="spellEnd"/>
      <w:r w:rsidRPr="00F1448D">
        <w:rPr>
          <w:rFonts w:ascii="Calibri" w:eastAsia="Times New Roman" w:hAnsi="Calibri" w:cs="Arial"/>
          <w:szCs w:val="24"/>
          <w:lang w:eastAsia="en-GB"/>
        </w:rPr>
        <w:t xml:space="preserve"> Wing</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Leeds</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LS9 7TF</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United Kingdom</w:t>
      </w:r>
    </w:p>
    <w:p w:rsidR="00D41DF5" w:rsidRPr="00F1448D" w:rsidRDefault="00D41DF5" w:rsidP="00D41DF5">
      <w:pPr>
        <w:spacing w:line="360" w:lineRule="auto"/>
        <w:jc w:val="both"/>
        <w:rPr>
          <w:rFonts w:ascii="Calibri" w:eastAsia="Times New Roman" w:hAnsi="Calibri" w:cs="Arial"/>
          <w:szCs w:val="24"/>
          <w:lang w:eastAsia="en-GB"/>
        </w:rPr>
      </w:pPr>
      <w:r w:rsidRPr="00F1448D">
        <w:rPr>
          <w:rFonts w:ascii="Calibri" w:eastAsia="Times New Roman" w:hAnsi="Calibri" w:cs="Arial"/>
          <w:szCs w:val="24"/>
          <w:lang w:eastAsia="en-GB"/>
        </w:rPr>
        <w:t>Telephone: +44 113 206 8768</w:t>
      </w:r>
    </w:p>
    <w:p w:rsidR="00D41DF5" w:rsidRPr="00F1448D" w:rsidRDefault="00D41DF5" w:rsidP="00D41DF5">
      <w:pPr>
        <w:spacing w:line="360" w:lineRule="auto"/>
        <w:jc w:val="both"/>
        <w:rPr>
          <w:rFonts w:ascii="Calibri" w:eastAsia="Times New Roman" w:hAnsi="Calibri" w:cs="Arial"/>
          <w:szCs w:val="24"/>
          <w:u w:val="single"/>
          <w:lang w:eastAsia="en-GB"/>
        </w:rPr>
      </w:pPr>
      <w:r w:rsidRPr="00F1448D">
        <w:rPr>
          <w:rFonts w:ascii="Calibri" w:eastAsia="Times New Roman" w:hAnsi="Calibri" w:cs="Arial"/>
          <w:szCs w:val="24"/>
          <w:lang w:eastAsia="en-GB"/>
        </w:rPr>
        <w:t xml:space="preserve">Email: </w:t>
      </w:r>
      <w:hyperlink r:id="rId6" w:history="1">
        <w:r w:rsidRPr="00F1448D">
          <w:rPr>
            <w:rFonts w:ascii="Calibri" w:eastAsia="Times New Roman" w:hAnsi="Calibri" w:cs="Arial"/>
            <w:szCs w:val="24"/>
            <w:u w:val="single"/>
            <w:lang w:eastAsia="en-GB"/>
          </w:rPr>
          <w:t>Christian.selinger@web.de</w:t>
        </w:r>
      </w:hyperlink>
    </w:p>
    <w:p w:rsidR="00367444" w:rsidRDefault="00367444">
      <w:pPr>
        <w:rPr>
          <w:rFonts w:ascii="Calibri" w:eastAsia="Calibri" w:hAnsi="Calibri" w:cs="Calibri"/>
          <w:sz w:val="24"/>
          <w:szCs w:val="24"/>
        </w:rPr>
      </w:pPr>
    </w:p>
    <w:p w:rsidR="00937671" w:rsidRDefault="00937671">
      <w:pPr>
        <w:rPr>
          <w:rFonts w:ascii="Calibri" w:eastAsia="Calibri" w:hAnsi="Calibri" w:cs="Calibri"/>
          <w:sz w:val="24"/>
          <w:szCs w:val="24"/>
        </w:rPr>
      </w:pPr>
      <w:r>
        <w:rPr>
          <w:rFonts w:ascii="Calibri" w:eastAsia="Calibri" w:hAnsi="Calibri" w:cs="Calibri"/>
          <w:sz w:val="24"/>
          <w:szCs w:val="24"/>
        </w:rPr>
        <w:br w:type="page"/>
      </w:r>
    </w:p>
    <w:p w:rsidR="00367444" w:rsidRPr="00F1448D" w:rsidRDefault="002F26A9">
      <w:pPr>
        <w:rPr>
          <w:rFonts w:ascii="Calibri" w:eastAsia="Calibri" w:hAnsi="Calibri" w:cs="Calibri"/>
          <w:sz w:val="24"/>
          <w:szCs w:val="24"/>
        </w:rPr>
      </w:pPr>
      <w:r w:rsidRPr="00F1448D">
        <w:rPr>
          <w:rFonts w:ascii="Calibri" w:eastAsia="Calibri" w:hAnsi="Calibri" w:cs="Calibri"/>
          <w:sz w:val="24"/>
          <w:szCs w:val="24"/>
        </w:rPr>
        <w:lastRenderedPageBreak/>
        <w:t xml:space="preserve">This position statement aims to provide guidance for clinicians involved in the care of pregnant patients with Inflammatory Bowel Disease (IBD). The focus of the position statement is on service set up and minimum standards of care as well as audit recommendations. </w:t>
      </w:r>
      <w:proofErr w:type="gramStart"/>
      <w:r w:rsidRPr="00F1448D">
        <w:rPr>
          <w:rFonts w:ascii="Calibri" w:eastAsia="Calibri" w:hAnsi="Calibri" w:cs="Calibri"/>
          <w:sz w:val="24"/>
          <w:szCs w:val="24"/>
        </w:rPr>
        <w:t>Detailed guidance for medical decision making is available vi</w:t>
      </w:r>
      <w:r w:rsidR="004024AF">
        <w:rPr>
          <w:rFonts w:ascii="Calibri" w:eastAsia="Calibri" w:hAnsi="Calibri" w:cs="Calibri"/>
          <w:sz w:val="24"/>
          <w:szCs w:val="24"/>
        </w:rPr>
        <w:t>a</w:t>
      </w:r>
      <w:r w:rsidRPr="00F1448D">
        <w:rPr>
          <w:rFonts w:ascii="Calibri" w:eastAsia="Calibri" w:hAnsi="Calibri" w:cs="Calibri"/>
          <w:sz w:val="24"/>
          <w:szCs w:val="24"/>
        </w:rPr>
        <w:t xml:space="preserve"> established European </w:t>
      </w:r>
      <w:r w:rsidR="004024AF">
        <w:rPr>
          <w:rFonts w:ascii="Calibri" w:eastAsia="Calibri" w:hAnsi="Calibri" w:cs="Calibri"/>
          <w:sz w:val="24"/>
          <w:szCs w:val="24"/>
        </w:rPr>
        <w:t xml:space="preserve">(Van der Woude et al, JCC 2015) </w:t>
      </w:r>
      <w:r w:rsidRPr="00F1448D">
        <w:rPr>
          <w:rFonts w:ascii="Calibri" w:eastAsia="Calibri" w:hAnsi="Calibri" w:cs="Calibri"/>
          <w:sz w:val="24"/>
          <w:szCs w:val="24"/>
        </w:rPr>
        <w:t xml:space="preserve">and National </w:t>
      </w:r>
      <w:r w:rsidR="004024AF">
        <w:rPr>
          <w:rFonts w:ascii="Calibri" w:eastAsia="Calibri" w:hAnsi="Calibri" w:cs="Calibri"/>
          <w:sz w:val="24"/>
          <w:szCs w:val="24"/>
        </w:rPr>
        <w:t xml:space="preserve">(Lamb et al, Gut </w:t>
      </w:r>
      <w:r w:rsidR="00937671">
        <w:rPr>
          <w:rFonts w:ascii="Calibri" w:eastAsia="Calibri" w:hAnsi="Calibri" w:cs="Calibri"/>
          <w:sz w:val="24"/>
          <w:szCs w:val="24"/>
        </w:rPr>
        <w:t xml:space="preserve">2019 </w:t>
      </w:r>
      <w:proofErr w:type="spellStart"/>
      <w:r w:rsidR="00937671">
        <w:rPr>
          <w:rFonts w:ascii="Calibri" w:eastAsia="Calibri" w:hAnsi="Calibri" w:cs="Calibri"/>
          <w:sz w:val="24"/>
          <w:szCs w:val="24"/>
        </w:rPr>
        <w:t>epub</w:t>
      </w:r>
      <w:proofErr w:type="spellEnd"/>
      <w:r w:rsidR="004024AF">
        <w:rPr>
          <w:rFonts w:ascii="Calibri" w:eastAsia="Calibri" w:hAnsi="Calibri" w:cs="Calibri"/>
          <w:sz w:val="24"/>
          <w:szCs w:val="24"/>
        </w:rPr>
        <w:t xml:space="preserve">) </w:t>
      </w:r>
      <w:r w:rsidRPr="00F1448D">
        <w:rPr>
          <w:rFonts w:ascii="Calibri" w:eastAsia="Calibri" w:hAnsi="Calibri" w:cs="Calibri"/>
          <w:sz w:val="24"/>
          <w:szCs w:val="24"/>
        </w:rPr>
        <w:t>guidelines.</w:t>
      </w:r>
      <w:proofErr w:type="gramEnd"/>
      <w:r w:rsidRPr="00F1448D">
        <w:rPr>
          <w:rFonts w:ascii="Calibri" w:eastAsia="Calibri" w:hAnsi="Calibri" w:cs="Calibri"/>
          <w:sz w:val="24"/>
          <w:szCs w:val="24"/>
        </w:rPr>
        <w:t xml:space="preserve"> </w:t>
      </w:r>
      <w:r w:rsidR="00F1448D" w:rsidRPr="00F1448D">
        <w:rPr>
          <w:rFonts w:ascii="Calibri" w:eastAsia="Calibri" w:hAnsi="Calibri" w:cs="Calibri"/>
          <w:sz w:val="24"/>
          <w:szCs w:val="24"/>
        </w:rPr>
        <w:t xml:space="preserve">The working group developed the statement using a modified Delphi-process and ≥80% agreement was required for the inclusion of a statement. </w:t>
      </w:r>
    </w:p>
    <w:p w:rsidR="00367444" w:rsidRPr="00F1448D" w:rsidRDefault="00367444">
      <w:pPr>
        <w:rPr>
          <w:sz w:val="24"/>
          <w:szCs w:val="24"/>
        </w:rPr>
      </w:pPr>
    </w:p>
    <w:p w:rsidR="262CF939" w:rsidRPr="00F1448D" w:rsidRDefault="262CF939">
      <w:pPr>
        <w:rPr>
          <w:sz w:val="24"/>
          <w:szCs w:val="24"/>
        </w:rPr>
      </w:pPr>
      <w:r w:rsidRPr="00F1448D">
        <w:rPr>
          <w:rFonts w:ascii="Calibri" w:eastAsia="Calibri" w:hAnsi="Calibri" w:cs="Calibri"/>
          <w:b/>
          <w:bCs/>
          <w:sz w:val="24"/>
          <w:szCs w:val="24"/>
        </w:rPr>
        <w:t>Domain 1: Set up of services</w:t>
      </w:r>
    </w:p>
    <w:p w:rsidR="262CF939" w:rsidRPr="00F1448D" w:rsidRDefault="62B6973C" w:rsidP="62B6973C">
      <w:pPr>
        <w:pStyle w:val="ListParagraph"/>
        <w:numPr>
          <w:ilvl w:val="0"/>
          <w:numId w:val="2"/>
        </w:numPr>
        <w:rPr>
          <w:sz w:val="24"/>
          <w:szCs w:val="24"/>
        </w:rPr>
      </w:pPr>
      <w:r w:rsidRPr="00F1448D">
        <w:rPr>
          <w:rFonts w:ascii="Calibri" w:eastAsia="Calibri" w:hAnsi="Calibri" w:cs="Calibri"/>
          <w:sz w:val="24"/>
          <w:szCs w:val="24"/>
        </w:rPr>
        <w:t>To facilitate optimal care and joint decision</w:t>
      </w:r>
      <w:r w:rsidR="00B4648F" w:rsidRPr="00F1448D">
        <w:rPr>
          <w:rFonts w:ascii="Calibri" w:eastAsia="Calibri" w:hAnsi="Calibri" w:cs="Calibri"/>
          <w:sz w:val="24"/>
          <w:szCs w:val="24"/>
        </w:rPr>
        <w:t>-</w:t>
      </w:r>
      <w:r w:rsidRPr="00F1448D">
        <w:rPr>
          <w:rFonts w:ascii="Calibri" w:eastAsia="Calibri" w:hAnsi="Calibri" w:cs="Calibri"/>
          <w:sz w:val="24"/>
          <w:szCs w:val="24"/>
        </w:rPr>
        <w:t>making</w:t>
      </w:r>
      <w:r w:rsidR="00B4648F" w:rsidRPr="00F1448D">
        <w:rPr>
          <w:rFonts w:ascii="Calibri" w:eastAsia="Calibri" w:hAnsi="Calibri" w:cs="Calibri"/>
          <w:sz w:val="24"/>
          <w:szCs w:val="24"/>
        </w:rPr>
        <w:t>,</w:t>
      </w:r>
      <w:r w:rsidRPr="00F1448D">
        <w:rPr>
          <w:rFonts w:ascii="Calibri" w:eastAsia="Calibri" w:hAnsi="Calibri" w:cs="Calibri"/>
          <w:sz w:val="24"/>
          <w:szCs w:val="24"/>
        </w:rPr>
        <w:t xml:space="preserve"> regular and effective communication between IBD and obstetric teams is required. As a minimum there should be a nominated link clinician for IBD in every obstetric unit and a nominated link clinician for pregnancy in every IBD unit.</w:t>
      </w:r>
      <w:r w:rsidR="00FA429B" w:rsidRPr="00F1448D">
        <w:rPr>
          <w:rFonts w:ascii="Calibri" w:eastAsia="Calibri" w:hAnsi="Calibri" w:cs="Calibri"/>
          <w:sz w:val="24"/>
          <w:szCs w:val="24"/>
        </w:rPr>
        <w:t xml:space="preserve"> </w:t>
      </w:r>
      <w:r w:rsidR="00F1448D" w:rsidRPr="00F1448D">
        <w:rPr>
          <w:rFonts w:ascii="Calibri" w:eastAsia="Calibri" w:hAnsi="Calibri" w:cs="Calibri"/>
          <w:sz w:val="24"/>
          <w:szCs w:val="24"/>
        </w:rPr>
        <w:t>[90% agreement]</w:t>
      </w:r>
    </w:p>
    <w:p w:rsidR="262CF939" w:rsidRPr="00F1448D" w:rsidRDefault="262CF939" w:rsidP="262CF939">
      <w:pPr>
        <w:pStyle w:val="ListParagraph"/>
        <w:numPr>
          <w:ilvl w:val="0"/>
          <w:numId w:val="2"/>
        </w:numPr>
        <w:rPr>
          <w:sz w:val="24"/>
          <w:szCs w:val="24"/>
        </w:rPr>
      </w:pPr>
      <w:proofErr w:type="gramStart"/>
      <w:r w:rsidRPr="00F1448D">
        <w:rPr>
          <w:rFonts w:ascii="Calibri" w:eastAsia="Calibri" w:hAnsi="Calibri" w:cs="Calibri"/>
          <w:sz w:val="24"/>
          <w:szCs w:val="24"/>
        </w:rPr>
        <w:t>Specially</w:t>
      </w:r>
      <w:proofErr w:type="gramEnd"/>
      <w:r w:rsidRPr="00F1448D">
        <w:rPr>
          <w:rFonts w:ascii="Calibri" w:eastAsia="Calibri" w:hAnsi="Calibri" w:cs="Calibri"/>
          <w:sz w:val="24"/>
          <w:szCs w:val="24"/>
        </w:rPr>
        <w:t xml:space="preserve"> set-up IBD pregnancy clinics can provide optimal </w:t>
      </w:r>
      <w:proofErr w:type="spellStart"/>
      <w:r w:rsidRPr="00F1448D">
        <w:rPr>
          <w:rFonts w:ascii="Calibri" w:eastAsia="Calibri" w:hAnsi="Calibri" w:cs="Calibri"/>
          <w:sz w:val="24"/>
          <w:szCs w:val="24"/>
        </w:rPr>
        <w:t>specialised</w:t>
      </w:r>
      <w:proofErr w:type="spellEnd"/>
      <w:r w:rsidRPr="00F1448D">
        <w:rPr>
          <w:rFonts w:ascii="Calibri" w:eastAsia="Calibri" w:hAnsi="Calibri" w:cs="Calibri"/>
          <w:sz w:val="24"/>
          <w:szCs w:val="24"/>
        </w:rPr>
        <w:t xml:space="preserve"> care. This is best facilitated by a joint clinic with an obstetrician </w:t>
      </w:r>
      <w:r w:rsidR="00227A2F" w:rsidRPr="00F1448D">
        <w:rPr>
          <w:rFonts w:ascii="Calibri" w:eastAsia="Calibri" w:hAnsi="Calibri" w:cs="Calibri"/>
          <w:sz w:val="24"/>
          <w:szCs w:val="24"/>
        </w:rPr>
        <w:t xml:space="preserve">clinician </w:t>
      </w:r>
      <w:r w:rsidRPr="00F1448D">
        <w:rPr>
          <w:rFonts w:ascii="Calibri" w:eastAsia="Calibri" w:hAnsi="Calibri" w:cs="Calibri"/>
          <w:sz w:val="24"/>
          <w:szCs w:val="24"/>
        </w:rPr>
        <w:t>and an IBD clinician present during the consultation.</w:t>
      </w:r>
      <w:r w:rsidR="00F1448D" w:rsidRPr="00F1448D">
        <w:rPr>
          <w:rFonts w:ascii="Calibri" w:eastAsia="Calibri" w:hAnsi="Calibri" w:cs="Calibri"/>
          <w:sz w:val="24"/>
          <w:szCs w:val="24"/>
        </w:rPr>
        <w:t xml:space="preserve"> [100% agreement]</w:t>
      </w:r>
    </w:p>
    <w:p w:rsidR="262CF939" w:rsidRPr="00F1448D" w:rsidRDefault="262CF939">
      <w:pPr>
        <w:rPr>
          <w:sz w:val="24"/>
          <w:szCs w:val="24"/>
        </w:rPr>
      </w:pPr>
      <w:r w:rsidRPr="00F1448D">
        <w:rPr>
          <w:rFonts w:ascii="Calibri" w:eastAsia="Calibri" w:hAnsi="Calibri" w:cs="Calibri"/>
          <w:sz w:val="24"/>
          <w:szCs w:val="24"/>
        </w:rPr>
        <w:t xml:space="preserve"> </w:t>
      </w:r>
    </w:p>
    <w:p w:rsidR="262CF939" w:rsidRPr="00F1448D" w:rsidRDefault="262CF939">
      <w:pPr>
        <w:rPr>
          <w:sz w:val="24"/>
          <w:szCs w:val="24"/>
        </w:rPr>
      </w:pPr>
      <w:r w:rsidRPr="00F1448D">
        <w:rPr>
          <w:rFonts w:ascii="Calibri" w:eastAsia="Calibri" w:hAnsi="Calibri" w:cs="Calibri"/>
          <w:b/>
          <w:bCs/>
          <w:sz w:val="24"/>
          <w:szCs w:val="24"/>
        </w:rPr>
        <w:t>Domain 2: Minimum standards of care</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Pre-conception counselling should be available to all women with IBD</w:t>
      </w:r>
      <w:r w:rsidR="004C41C3" w:rsidRPr="00F1448D">
        <w:rPr>
          <w:rFonts w:ascii="Calibri" w:eastAsia="Calibri" w:hAnsi="Calibri" w:cs="Calibri"/>
          <w:sz w:val="24"/>
          <w:szCs w:val="24"/>
        </w:rPr>
        <w:t xml:space="preserve"> to optimize preconception health</w:t>
      </w:r>
      <w:r w:rsidRPr="00F1448D">
        <w:rPr>
          <w:rFonts w:ascii="Calibri" w:eastAsia="Calibri" w:hAnsi="Calibri" w:cs="Calibri"/>
          <w:sz w:val="24"/>
          <w:szCs w:val="24"/>
        </w:rPr>
        <w:t xml:space="preserve">. </w:t>
      </w:r>
      <w:r w:rsidR="004C41C3" w:rsidRPr="00F1448D">
        <w:rPr>
          <w:rFonts w:ascii="Calibri" w:eastAsia="Calibri" w:hAnsi="Calibri" w:cs="Calibri"/>
          <w:sz w:val="24"/>
          <w:szCs w:val="24"/>
        </w:rPr>
        <w:t>P</w:t>
      </w:r>
      <w:r w:rsidRPr="00F1448D">
        <w:rPr>
          <w:rFonts w:ascii="Calibri" w:eastAsia="Calibri" w:hAnsi="Calibri" w:cs="Calibri"/>
          <w:sz w:val="24"/>
          <w:szCs w:val="24"/>
        </w:rPr>
        <w:t xml:space="preserve">oor patient knowledge on reproductive issues is associated with </w:t>
      </w:r>
      <w:r w:rsidR="00C51364" w:rsidRPr="00F1448D">
        <w:rPr>
          <w:rFonts w:ascii="Calibri" w:eastAsia="Calibri" w:hAnsi="Calibri" w:cs="Calibri"/>
          <w:sz w:val="24"/>
          <w:szCs w:val="24"/>
        </w:rPr>
        <w:t xml:space="preserve">voluntary childlessness and </w:t>
      </w:r>
      <w:r w:rsidR="00240911" w:rsidRPr="00F1448D">
        <w:rPr>
          <w:rFonts w:ascii="Calibri" w:eastAsia="Calibri" w:hAnsi="Calibri" w:cs="Calibri"/>
          <w:sz w:val="24"/>
          <w:szCs w:val="24"/>
        </w:rPr>
        <w:t>adverse pregnancy related outcomes</w:t>
      </w:r>
      <w:r w:rsidRPr="00F1448D">
        <w:rPr>
          <w:rFonts w:ascii="Calibri" w:eastAsia="Calibri" w:hAnsi="Calibri" w:cs="Calibri"/>
          <w:sz w:val="24"/>
          <w:szCs w:val="24"/>
        </w:rPr>
        <w:t>.</w:t>
      </w:r>
      <w:r w:rsidR="004C41C3" w:rsidRPr="00F1448D">
        <w:rPr>
          <w:rFonts w:ascii="Calibri" w:eastAsia="Calibri" w:hAnsi="Calibri" w:cs="Calibri"/>
          <w:sz w:val="24"/>
          <w:szCs w:val="24"/>
        </w:rPr>
        <w:t xml:space="preserve"> Pro-active approaches to pre-conception counseling are considered the gold-standard</w:t>
      </w:r>
      <w:r w:rsidR="00F1448D" w:rsidRPr="00F1448D">
        <w:rPr>
          <w:rFonts w:ascii="Calibri" w:eastAsia="Calibri" w:hAnsi="Calibri" w:cs="Calibri"/>
          <w:sz w:val="24"/>
          <w:szCs w:val="24"/>
        </w:rPr>
        <w:t>.</w:t>
      </w:r>
      <w:r w:rsidR="00F4393B" w:rsidRPr="00F1448D">
        <w:rPr>
          <w:rFonts w:ascii="Calibri" w:eastAsia="Calibri" w:hAnsi="Calibri" w:cs="Calibri"/>
          <w:sz w:val="24"/>
          <w:szCs w:val="24"/>
        </w:rPr>
        <w:t xml:space="preserve"> </w:t>
      </w:r>
      <w:r w:rsidR="00F1448D" w:rsidRPr="00F1448D">
        <w:rPr>
          <w:rFonts w:ascii="Calibri" w:eastAsia="Calibri" w:hAnsi="Calibri" w:cs="Calibri"/>
          <w:sz w:val="24"/>
          <w:szCs w:val="24"/>
        </w:rPr>
        <w:t>[100%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The IBD team must advise all patients with IBD who are pregnant or consider</w:t>
      </w:r>
      <w:r w:rsidR="00C23FD9" w:rsidRPr="00F1448D">
        <w:rPr>
          <w:rFonts w:ascii="Calibri" w:eastAsia="Calibri" w:hAnsi="Calibri" w:cs="Calibri"/>
          <w:sz w:val="24"/>
          <w:szCs w:val="24"/>
        </w:rPr>
        <w:t>ing</w:t>
      </w:r>
      <w:r w:rsidRPr="00F1448D">
        <w:rPr>
          <w:rFonts w:ascii="Calibri" w:eastAsia="Calibri" w:hAnsi="Calibri" w:cs="Calibri"/>
          <w:sz w:val="24"/>
          <w:szCs w:val="24"/>
        </w:rPr>
        <w:t xml:space="preserve"> pregnancy on drug safety during </w:t>
      </w:r>
      <w:r w:rsidR="001D11D0" w:rsidRPr="00F1448D">
        <w:rPr>
          <w:rFonts w:ascii="Calibri" w:eastAsia="Calibri" w:hAnsi="Calibri" w:cs="Calibri"/>
          <w:sz w:val="24"/>
          <w:szCs w:val="24"/>
        </w:rPr>
        <w:t xml:space="preserve">conception, </w:t>
      </w:r>
      <w:r w:rsidRPr="00F1448D">
        <w:rPr>
          <w:rFonts w:ascii="Calibri" w:eastAsia="Calibri" w:hAnsi="Calibri" w:cs="Calibri"/>
          <w:sz w:val="24"/>
          <w:szCs w:val="24"/>
        </w:rPr>
        <w:t>pregnancy and the importance of maintaining remission.</w:t>
      </w:r>
      <w:r w:rsidR="00F4393B" w:rsidRPr="00F1448D">
        <w:rPr>
          <w:rFonts w:ascii="Calibri" w:eastAsia="Calibri" w:hAnsi="Calibri" w:cs="Calibri"/>
          <w:sz w:val="24"/>
          <w:szCs w:val="24"/>
        </w:rPr>
        <w:t xml:space="preserve"> </w:t>
      </w:r>
      <w:r w:rsidR="00F1448D" w:rsidRPr="00F1448D">
        <w:rPr>
          <w:rFonts w:ascii="Calibri" w:eastAsia="Calibri" w:hAnsi="Calibri" w:cs="Calibri"/>
          <w:sz w:val="24"/>
          <w:szCs w:val="24"/>
        </w:rPr>
        <w:t>[100% agreement]</w:t>
      </w:r>
    </w:p>
    <w:p w:rsidR="262CF939" w:rsidRPr="00F1448D" w:rsidRDefault="00F4393B" w:rsidP="262CF939">
      <w:pPr>
        <w:pStyle w:val="ListParagraph"/>
        <w:numPr>
          <w:ilvl w:val="0"/>
          <w:numId w:val="2"/>
        </w:numPr>
        <w:rPr>
          <w:sz w:val="24"/>
          <w:szCs w:val="24"/>
        </w:rPr>
      </w:pPr>
      <w:r w:rsidRPr="00F1448D">
        <w:rPr>
          <w:rFonts w:ascii="Calibri" w:eastAsia="Calibri" w:hAnsi="Calibri" w:cs="Calibri"/>
          <w:sz w:val="24"/>
          <w:szCs w:val="24"/>
        </w:rPr>
        <w:t>P</w:t>
      </w:r>
      <w:r w:rsidR="262CF939" w:rsidRPr="00F1448D">
        <w:rPr>
          <w:rFonts w:ascii="Calibri" w:eastAsia="Calibri" w:hAnsi="Calibri" w:cs="Calibri"/>
          <w:sz w:val="24"/>
          <w:szCs w:val="24"/>
        </w:rPr>
        <w:t>regnant women with IBD should be offered consultant led obstetric care.</w:t>
      </w:r>
      <w:r w:rsidRPr="00F1448D">
        <w:rPr>
          <w:rFonts w:ascii="Calibri" w:eastAsia="Calibri" w:hAnsi="Calibri" w:cs="Calibri"/>
          <w:sz w:val="24"/>
          <w:szCs w:val="24"/>
        </w:rPr>
        <w:t xml:space="preserve"> Following initial clinic assessment care in different clinical settings may be appropriate.</w:t>
      </w:r>
      <w:r w:rsidR="00F1448D" w:rsidRPr="00F1448D">
        <w:rPr>
          <w:rFonts w:ascii="Calibri" w:eastAsia="Calibri" w:hAnsi="Calibri" w:cs="Calibri"/>
          <w:sz w:val="24"/>
          <w:szCs w:val="24"/>
        </w:rPr>
        <w:t xml:space="preserve"> [100% agreement]</w:t>
      </w:r>
    </w:p>
    <w:p w:rsidR="00E317A5" w:rsidRPr="00F1448D" w:rsidRDefault="00E317A5" w:rsidP="00E317A5">
      <w:pPr>
        <w:pStyle w:val="ListParagraph"/>
        <w:numPr>
          <w:ilvl w:val="0"/>
          <w:numId w:val="2"/>
        </w:numPr>
        <w:rPr>
          <w:sz w:val="24"/>
          <w:szCs w:val="24"/>
        </w:rPr>
      </w:pPr>
      <w:r w:rsidRPr="00F1448D">
        <w:rPr>
          <w:rFonts w:ascii="Calibri" w:eastAsia="Calibri" w:hAnsi="Calibri" w:cs="Calibri"/>
          <w:sz w:val="24"/>
          <w:szCs w:val="24"/>
        </w:rPr>
        <w:t>All pregnant women with IBD should be offered IBD specialist care by a consultant or IBD nurse with experience in IBD pregnancy care.</w:t>
      </w:r>
      <w:r w:rsidR="003F3492" w:rsidRPr="00F1448D">
        <w:rPr>
          <w:rFonts w:ascii="Calibri" w:eastAsia="Calibri" w:hAnsi="Calibri" w:cs="Calibri"/>
          <w:sz w:val="24"/>
          <w:szCs w:val="24"/>
        </w:rPr>
        <w:t xml:space="preserve"> </w:t>
      </w:r>
      <w:r w:rsidR="00F1448D" w:rsidRPr="00F1448D">
        <w:rPr>
          <w:rFonts w:ascii="Calibri" w:eastAsia="Calibri" w:hAnsi="Calibri" w:cs="Calibri"/>
          <w:sz w:val="24"/>
          <w:szCs w:val="24"/>
        </w:rPr>
        <w:t>[100%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 xml:space="preserve">The frequency of IBD, obstetric and or joint clinic follow-up </w:t>
      </w:r>
      <w:r w:rsidR="002F13FA" w:rsidRPr="00F1448D">
        <w:rPr>
          <w:rFonts w:ascii="Calibri" w:eastAsia="Calibri" w:hAnsi="Calibri" w:cs="Calibri"/>
          <w:sz w:val="24"/>
          <w:szCs w:val="24"/>
        </w:rPr>
        <w:t>should be determined</w:t>
      </w:r>
      <w:r w:rsidRPr="00F1448D">
        <w:rPr>
          <w:rFonts w:ascii="Calibri" w:eastAsia="Calibri" w:hAnsi="Calibri" w:cs="Calibri"/>
          <w:sz w:val="24"/>
          <w:szCs w:val="24"/>
        </w:rPr>
        <w:t xml:space="preserve"> by IBD disease activity </w:t>
      </w:r>
      <w:r w:rsidR="00897BFF" w:rsidRPr="00F1448D">
        <w:rPr>
          <w:rFonts w:ascii="Calibri" w:eastAsia="Calibri" w:hAnsi="Calibri" w:cs="Calibri"/>
          <w:sz w:val="24"/>
          <w:szCs w:val="24"/>
        </w:rPr>
        <w:t xml:space="preserve">in the absence of </w:t>
      </w:r>
      <w:r w:rsidRPr="00F1448D">
        <w:rPr>
          <w:rFonts w:ascii="Calibri" w:eastAsia="Calibri" w:hAnsi="Calibri" w:cs="Calibri"/>
          <w:sz w:val="24"/>
          <w:szCs w:val="24"/>
        </w:rPr>
        <w:t>other obstetric concerns.</w:t>
      </w:r>
    </w:p>
    <w:p w:rsidR="262CF939" w:rsidRPr="00F1448D" w:rsidRDefault="262CF939" w:rsidP="262CF939">
      <w:pPr>
        <w:pStyle w:val="ListParagraph"/>
        <w:numPr>
          <w:ilvl w:val="1"/>
          <w:numId w:val="2"/>
        </w:numPr>
        <w:rPr>
          <w:sz w:val="24"/>
          <w:szCs w:val="24"/>
        </w:rPr>
      </w:pPr>
      <w:r w:rsidRPr="00F1448D">
        <w:rPr>
          <w:rFonts w:ascii="Calibri" w:eastAsia="Calibri" w:hAnsi="Calibri" w:cs="Calibri"/>
          <w:sz w:val="24"/>
          <w:szCs w:val="24"/>
        </w:rPr>
        <w:t>Patients with mild disease can be monitored remotely</w:t>
      </w:r>
      <w:r w:rsidR="007E66C1" w:rsidRPr="00F1448D">
        <w:rPr>
          <w:rFonts w:ascii="Calibri" w:eastAsia="Calibri" w:hAnsi="Calibri" w:cs="Calibri"/>
          <w:sz w:val="24"/>
          <w:szCs w:val="24"/>
        </w:rPr>
        <w:t xml:space="preserve"> (via “telephone” or “virtual” clinics)</w:t>
      </w:r>
      <w:r w:rsidRPr="00F1448D">
        <w:rPr>
          <w:rFonts w:ascii="Calibri" w:eastAsia="Calibri" w:hAnsi="Calibri" w:cs="Calibri"/>
          <w:sz w:val="24"/>
          <w:szCs w:val="24"/>
        </w:rPr>
        <w:t xml:space="preserve"> but moderate to severe disease requires follow-up by IBD, obstetric and</w:t>
      </w:r>
      <w:r w:rsidR="00A53160" w:rsidRPr="00F1448D">
        <w:rPr>
          <w:rFonts w:ascii="Calibri" w:eastAsia="Calibri" w:hAnsi="Calibri" w:cs="Calibri"/>
          <w:sz w:val="24"/>
          <w:szCs w:val="24"/>
        </w:rPr>
        <w:t>/</w:t>
      </w:r>
      <w:r w:rsidRPr="00F1448D">
        <w:rPr>
          <w:rFonts w:ascii="Calibri" w:eastAsia="Calibri" w:hAnsi="Calibri" w:cs="Calibri"/>
          <w:sz w:val="24"/>
          <w:szCs w:val="24"/>
        </w:rPr>
        <w:t>or joint clinics.</w:t>
      </w:r>
      <w:r w:rsidR="003F3492" w:rsidRPr="00F1448D">
        <w:rPr>
          <w:rFonts w:ascii="Calibri" w:eastAsia="Calibri" w:hAnsi="Calibri" w:cs="Calibri"/>
          <w:sz w:val="24"/>
          <w:szCs w:val="24"/>
        </w:rPr>
        <w:t xml:space="preserve"> </w:t>
      </w:r>
      <w:r w:rsidR="00F1448D" w:rsidRPr="00F1448D">
        <w:rPr>
          <w:rFonts w:ascii="Calibri" w:eastAsia="Calibri" w:hAnsi="Calibri" w:cs="Calibri"/>
          <w:sz w:val="24"/>
          <w:szCs w:val="24"/>
        </w:rPr>
        <w:t>[100%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All pregnant women</w:t>
      </w:r>
      <w:r w:rsidR="008218CA" w:rsidRPr="00F1448D">
        <w:rPr>
          <w:rFonts w:ascii="Calibri" w:eastAsia="Calibri" w:hAnsi="Calibri" w:cs="Calibri"/>
          <w:sz w:val="24"/>
          <w:szCs w:val="24"/>
        </w:rPr>
        <w:t xml:space="preserve"> receiving</w:t>
      </w:r>
      <w:r w:rsidR="00C24D80" w:rsidRPr="00F1448D">
        <w:rPr>
          <w:rFonts w:ascii="Calibri" w:eastAsia="Calibri" w:hAnsi="Calibri" w:cs="Calibri"/>
          <w:sz w:val="24"/>
          <w:szCs w:val="24"/>
        </w:rPr>
        <w:t xml:space="preserve"> </w:t>
      </w:r>
      <w:r w:rsidRPr="00F1448D">
        <w:rPr>
          <w:rFonts w:ascii="Calibri" w:eastAsia="Calibri" w:hAnsi="Calibri" w:cs="Calibri"/>
          <w:sz w:val="24"/>
          <w:szCs w:val="24"/>
        </w:rPr>
        <w:t>biologic</w:t>
      </w:r>
      <w:r w:rsidR="00A53160" w:rsidRPr="00F1448D">
        <w:rPr>
          <w:rFonts w:ascii="Calibri" w:eastAsia="Calibri" w:hAnsi="Calibri" w:cs="Calibri"/>
          <w:sz w:val="24"/>
          <w:szCs w:val="24"/>
        </w:rPr>
        <w:t>al</w:t>
      </w:r>
      <w:r w:rsidRPr="00F1448D">
        <w:rPr>
          <w:rFonts w:ascii="Calibri" w:eastAsia="Calibri" w:hAnsi="Calibri" w:cs="Calibri"/>
          <w:sz w:val="24"/>
          <w:szCs w:val="24"/>
        </w:rPr>
        <w:t xml:space="preserve"> </w:t>
      </w:r>
      <w:r w:rsidR="00A53160" w:rsidRPr="00F1448D">
        <w:rPr>
          <w:rFonts w:ascii="Calibri" w:eastAsia="Calibri" w:hAnsi="Calibri" w:cs="Calibri"/>
          <w:sz w:val="24"/>
          <w:szCs w:val="24"/>
        </w:rPr>
        <w:t xml:space="preserve">therapy </w:t>
      </w:r>
      <w:r w:rsidRPr="00F1448D">
        <w:rPr>
          <w:rFonts w:ascii="Calibri" w:eastAsia="Calibri" w:hAnsi="Calibri" w:cs="Calibri"/>
          <w:sz w:val="24"/>
          <w:szCs w:val="24"/>
        </w:rPr>
        <w:t xml:space="preserve">for IBD need to </w:t>
      </w:r>
      <w:r w:rsidR="008218CA" w:rsidRPr="00F1448D">
        <w:rPr>
          <w:rFonts w:ascii="Calibri" w:eastAsia="Calibri" w:hAnsi="Calibri" w:cs="Calibri"/>
          <w:sz w:val="24"/>
          <w:szCs w:val="24"/>
        </w:rPr>
        <w:t xml:space="preserve">receive individual </w:t>
      </w:r>
      <w:proofErr w:type="gramStart"/>
      <w:r w:rsidRPr="00F1448D">
        <w:rPr>
          <w:rFonts w:ascii="Calibri" w:eastAsia="Calibri" w:hAnsi="Calibri" w:cs="Calibri"/>
          <w:sz w:val="24"/>
          <w:szCs w:val="24"/>
        </w:rPr>
        <w:t>advise</w:t>
      </w:r>
      <w:proofErr w:type="gramEnd"/>
      <w:r w:rsidR="008218CA" w:rsidRPr="00F1448D">
        <w:rPr>
          <w:rFonts w:ascii="Calibri" w:eastAsia="Calibri" w:hAnsi="Calibri" w:cs="Calibri"/>
          <w:sz w:val="24"/>
          <w:szCs w:val="24"/>
        </w:rPr>
        <w:t xml:space="preserve"> on</w:t>
      </w:r>
      <w:r w:rsidRPr="00F1448D">
        <w:rPr>
          <w:rFonts w:ascii="Calibri" w:eastAsia="Calibri" w:hAnsi="Calibri" w:cs="Calibri"/>
          <w:sz w:val="24"/>
          <w:szCs w:val="24"/>
        </w:rPr>
        <w:t xml:space="preserve"> whether to continue or stop therapy during the 3</w:t>
      </w:r>
      <w:r w:rsidRPr="00F1448D">
        <w:rPr>
          <w:rFonts w:ascii="Calibri" w:eastAsia="Calibri" w:hAnsi="Calibri" w:cs="Calibri"/>
          <w:sz w:val="24"/>
          <w:szCs w:val="24"/>
          <w:vertAlign w:val="superscript"/>
        </w:rPr>
        <w:t>rd</w:t>
      </w:r>
      <w:r w:rsidRPr="00F1448D">
        <w:rPr>
          <w:rFonts w:ascii="Calibri" w:eastAsia="Calibri" w:hAnsi="Calibri" w:cs="Calibri"/>
          <w:sz w:val="24"/>
          <w:szCs w:val="24"/>
        </w:rPr>
        <w:t xml:space="preserve"> trimester</w:t>
      </w:r>
      <w:r w:rsidR="008218CA" w:rsidRPr="00F1448D">
        <w:rPr>
          <w:rFonts w:ascii="Calibri" w:eastAsia="Calibri" w:hAnsi="Calibri" w:cs="Calibri"/>
          <w:sz w:val="24"/>
          <w:szCs w:val="24"/>
        </w:rPr>
        <w:t xml:space="preserve"> and when to restart therapy postpartum</w:t>
      </w:r>
      <w:r w:rsidRPr="00F1448D">
        <w:rPr>
          <w:rFonts w:ascii="Calibri" w:eastAsia="Calibri" w:hAnsi="Calibri" w:cs="Calibri"/>
          <w:sz w:val="24"/>
          <w:szCs w:val="24"/>
        </w:rPr>
        <w:t xml:space="preserve">. </w:t>
      </w:r>
    </w:p>
    <w:p w:rsidR="262CF939" w:rsidRPr="00F1448D" w:rsidRDefault="262CF939" w:rsidP="262CF939">
      <w:pPr>
        <w:pStyle w:val="ListParagraph"/>
        <w:numPr>
          <w:ilvl w:val="1"/>
          <w:numId w:val="2"/>
        </w:numPr>
        <w:rPr>
          <w:sz w:val="24"/>
          <w:szCs w:val="24"/>
        </w:rPr>
      </w:pPr>
      <w:r w:rsidRPr="00F1448D">
        <w:rPr>
          <w:rFonts w:ascii="Calibri" w:eastAsia="Calibri" w:hAnsi="Calibri" w:cs="Calibri"/>
          <w:sz w:val="24"/>
          <w:szCs w:val="24"/>
        </w:rPr>
        <w:lastRenderedPageBreak/>
        <w:t xml:space="preserve">This </w:t>
      </w:r>
      <w:r w:rsidR="00B94CE7" w:rsidRPr="00F1448D">
        <w:rPr>
          <w:rFonts w:ascii="Calibri" w:eastAsia="Calibri" w:hAnsi="Calibri" w:cs="Calibri"/>
          <w:sz w:val="24"/>
          <w:szCs w:val="24"/>
        </w:rPr>
        <w:t xml:space="preserve">discussion and the </w:t>
      </w:r>
      <w:r w:rsidRPr="00F1448D">
        <w:rPr>
          <w:rFonts w:ascii="Calibri" w:eastAsia="Calibri" w:hAnsi="Calibri" w:cs="Calibri"/>
          <w:sz w:val="24"/>
          <w:szCs w:val="24"/>
        </w:rPr>
        <w:t>decision need to be clearly documented.</w:t>
      </w:r>
    </w:p>
    <w:p w:rsidR="262CF939" w:rsidRPr="00F1448D" w:rsidRDefault="262CF939" w:rsidP="262CF939">
      <w:pPr>
        <w:pStyle w:val="ListParagraph"/>
        <w:numPr>
          <w:ilvl w:val="1"/>
          <w:numId w:val="2"/>
        </w:numPr>
        <w:rPr>
          <w:sz w:val="24"/>
          <w:szCs w:val="24"/>
        </w:rPr>
      </w:pPr>
      <w:r w:rsidRPr="00F1448D">
        <w:rPr>
          <w:rFonts w:ascii="Calibri" w:eastAsia="Calibri" w:hAnsi="Calibri" w:cs="Calibri"/>
          <w:sz w:val="24"/>
          <w:szCs w:val="24"/>
        </w:rPr>
        <w:t xml:space="preserve">All women on biologics need to be counselled on safety aspects for the infant including vaccinations and advice on </w:t>
      </w:r>
      <w:r w:rsidR="00BC2D7B" w:rsidRPr="00F1448D">
        <w:rPr>
          <w:rFonts w:ascii="Calibri" w:eastAsia="Calibri" w:hAnsi="Calibri" w:cs="Calibri"/>
          <w:sz w:val="24"/>
          <w:szCs w:val="24"/>
        </w:rPr>
        <w:t xml:space="preserve">infection-related </w:t>
      </w:r>
      <w:r w:rsidRPr="00F1448D">
        <w:rPr>
          <w:rFonts w:ascii="Calibri" w:eastAsia="Calibri" w:hAnsi="Calibri" w:cs="Calibri"/>
          <w:sz w:val="24"/>
          <w:szCs w:val="24"/>
        </w:rPr>
        <w:t>complications.</w:t>
      </w:r>
      <w:r w:rsidR="00F1448D" w:rsidRPr="00F1448D">
        <w:rPr>
          <w:rFonts w:ascii="Calibri" w:eastAsia="Calibri" w:hAnsi="Calibri" w:cs="Calibri"/>
          <w:sz w:val="24"/>
          <w:szCs w:val="24"/>
        </w:rPr>
        <w:t xml:space="preserve"> [100%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 xml:space="preserve">All pregnant women with IBD should be advised on whether their IBD influences </w:t>
      </w:r>
      <w:r w:rsidR="005B3C45" w:rsidRPr="00F1448D">
        <w:rPr>
          <w:rFonts w:ascii="Calibri" w:eastAsia="Calibri" w:hAnsi="Calibri" w:cs="Calibri"/>
          <w:sz w:val="24"/>
          <w:szCs w:val="24"/>
        </w:rPr>
        <w:t xml:space="preserve">the </w:t>
      </w:r>
      <w:r w:rsidR="00BC2D7B" w:rsidRPr="00F1448D">
        <w:rPr>
          <w:rFonts w:ascii="Calibri" w:eastAsia="Calibri" w:hAnsi="Calibri" w:cs="Calibri"/>
          <w:sz w:val="24"/>
          <w:szCs w:val="24"/>
        </w:rPr>
        <w:t>mode of delivery</w:t>
      </w:r>
    </w:p>
    <w:p w:rsidR="262CF939" w:rsidRPr="00F1448D" w:rsidRDefault="262CF939" w:rsidP="262CF939">
      <w:pPr>
        <w:pStyle w:val="ListParagraph"/>
        <w:numPr>
          <w:ilvl w:val="1"/>
          <w:numId w:val="2"/>
        </w:numPr>
        <w:rPr>
          <w:sz w:val="24"/>
          <w:szCs w:val="24"/>
        </w:rPr>
      </w:pPr>
      <w:r w:rsidRPr="00F1448D">
        <w:rPr>
          <w:rFonts w:ascii="Calibri" w:eastAsia="Calibri" w:hAnsi="Calibri" w:cs="Calibri"/>
          <w:sz w:val="24"/>
          <w:szCs w:val="24"/>
        </w:rPr>
        <w:t xml:space="preserve">A clear recommendation on </w:t>
      </w:r>
      <w:r w:rsidR="00E317A5" w:rsidRPr="00F1448D">
        <w:rPr>
          <w:rFonts w:ascii="Calibri" w:eastAsia="Calibri" w:hAnsi="Calibri" w:cs="Calibri"/>
          <w:sz w:val="24"/>
          <w:szCs w:val="24"/>
        </w:rPr>
        <w:t>optimum</w:t>
      </w:r>
      <w:r w:rsidRPr="00F1448D">
        <w:rPr>
          <w:rFonts w:ascii="Calibri" w:eastAsia="Calibri" w:hAnsi="Calibri" w:cs="Calibri"/>
          <w:sz w:val="24"/>
          <w:szCs w:val="24"/>
        </w:rPr>
        <w:t xml:space="preserve"> </w:t>
      </w:r>
      <w:r w:rsidR="00E317A5" w:rsidRPr="00F1448D">
        <w:rPr>
          <w:rFonts w:ascii="Calibri" w:eastAsia="Calibri" w:hAnsi="Calibri" w:cs="Calibri"/>
          <w:sz w:val="24"/>
          <w:szCs w:val="24"/>
        </w:rPr>
        <w:t>mode of</w:t>
      </w:r>
      <w:r w:rsidRPr="00F1448D">
        <w:rPr>
          <w:rFonts w:ascii="Calibri" w:eastAsia="Calibri" w:hAnsi="Calibri" w:cs="Calibri"/>
          <w:sz w:val="24"/>
          <w:szCs w:val="24"/>
        </w:rPr>
        <w:t xml:space="preserve"> delivery should </w:t>
      </w:r>
      <w:r w:rsidR="00F24873" w:rsidRPr="00F1448D">
        <w:rPr>
          <w:rFonts w:ascii="Calibri" w:eastAsia="Calibri" w:hAnsi="Calibri" w:cs="Calibri"/>
          <w:sz w:val="24"/>
          <w:szCs w:val="24"/>
        </w:rPr>
        <w:t xml:space="preserve">be </w:t>
      </w:r>
      <w:r w:rsidRPr="00F1448D">
        <w:rPr>
          <w:rFonts w:ascii="Calibri" w:eastAsia="Calibri" w:hAnsi="Calibri" w:cs="Calibri"/>
          <w:sz w:val="24"/>
          <w:szCs w:val="24"/>
        </w:rPr>
        <w:t>made</w:t>
      </w:r>
      <w:r w:rsidR="00D76CF1" w:rsidRPr="00F1448D">
        <w:rPr>
          <w:rFonts w:ascii="Calibri" w:eastAsia="Calibri" w:hAnsi="Calibri" w:cs="Calibri"/>
          <w:sz w:val="24"/>
          <w:szCs w:val="24"/>
        </w:rPr>
        <w:t xml:space="preserve"> </w:t>
      </w:r>
      <w:r w:rsidRPr="00F1448D">
        <w:rPr>
          <w:rFonts w:ascii="Calibri" w:eastAsia="Calibri" w:hAnsi="Calibri" w:cs="Calibri"/>
          <w:sz w:val="24"/>
          <w:szCs w:val="24"/>
        </w:rPr>
        <w:t>well in advance of the expected delivery date.</w:t>
      </w:r>
      <w:r w:rsidR="00E317A5" w:rsidRPr="00F1448D">
        <w:rPr>
          <w:rFonts w:ascii="Calibri" w:eastAsia="Calibri" w:hAnsi="Calibri" w:cs="Calibri"/>
          <w:sz w:val="24"/>
          <w:szCs w:val="24"/>
        </w:rPr>
        <w:t xml:space="preserve"> Considerations need to be made in regard to absolute contra-indications for a vaginal delivery. Gold standard is a joint IBD-obstetric decision. </w:t>
      </w:r>
    </w:p>
    <w:p w:rsidR="262CF939" w:rsidRPr="00F1448D" w:rsidRDefault="262CF939" w:rsidP="262CF939">
      <w:pPr>
        <w:pStyle w:val="ListParagraph"/>
        <w:numPr>
          <w:ilvl w:val="1"/>
          <w:numId w:val="2"/>
        </w:numPr>
        <w:rPr>
          <w:sz w:val="24"/>
          <w:szCs w:val="24"/>
        </w:rPr>
      </w:pPr>
      <w:r w:rsidRPr="00F1448D">
        <w:rPr>
          <w:rFonts w:ascii="Calibri" w:eastAsia="Calibri" w:hAnsi="Calibri" w:cs="Calibri"/>
          <w:sz w:val="24"/>
          <w:szCs w:val="24"/>
        </w:rPr>
        <w:t>For patients with IPAA or perianal disease a</w:t>
      </w:r>
      <w:r w:rsidR="004F1CE7" w:rsidRPr="00F1448D">
        <w:rPr>
          <w:rFonts w:ascii="Calibri" w:eastAsia="Calibri" w:hAnsi="Calibri" w:cs="Calibri"/>
          <w:sz w:val="24"/>
          <w:szCs w:val="24"/>
        </w:rPr>
        <w:t xml:space="preserve"> joint approach that may include surgical input is</w:t>
      </w:r>
      <w:r w:rsidRPr="00F1448D">
        <w:rPr>
          <w:rFonts w:ascii="Calibri" w:eastAsia="Calibri" w:hAnsi="Calibri" w:cs="Calibri"/>
          <w:sz w:val="24"/>
          <w:szCs w:val="24"/>
        </w:rPr>
        <w:t xml:space="preserve"> required.</w:t>
      </w:r>
      <w:r w:rsidR="00F1448D" w:rsidRPr="00F1448D">
        <w:rPr>
          <w:rFonts w:ascii="Calibri" w:eastAsia="Calibri" w:hAnsi="Calibri" w:cs="Calibri"/>
          <w:sz w:val="24"/>
          <w:szCs w:val="24"/>
        </w:rPr>
        <w:t xml:space="preserve"> [100%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 xml:space="preserve">All pregnant women with IBD should be counselled on the benefits of breast feeding with </w:t>
      </w:r>
      <w:r w:rsidR="00CB7E87" w:rsidRPr="00F1448D">
        <w:rPr>
          <w:rFonts w:ascii="Calibri" w:eastAsia="Calibri" w:hAnsi="Calibri" w:cs="Calibri"/>
          <w:sz w:val="24"/>
          <w:szCs w:val="24"/>
        </w:rPr>
        <w:t xml:space="preserve">specific </w:t>
      </w:r>
      <w:r w:rsidRPr="00F1448D">
        <w:rPr>
          <w:rFonts w:ascii="Calibri" w:eastAsia="Calibri" w:hAnsi="Calibri" w:cs="Calibri"/>
          <w:sz w:val="24"/>
          <w:szCs w:val="24"/>
        </w:rPr>
        <w:t>advice on the suitability of their medical treatment on breast feeding well in advance of the expected delivery date</w:t>
      </w:r>
      <w:r w:rsidR="004F1CE7" w:rsidRPr="00F1448D">
        <w:rPr>
          <w:rFonts w:ascii="Calibri" w:eastAsia="Calibri" w:hAnsi="Calibri" w:cs="Calibri"/>
          <w:sz w:val="24"/>
          <w:szCs w:val="24"/>
        </w:rPr>
        <w:t xml:space="preserve"> and the decision should be documented</w:t>
      </w:r>
      <w:r w:rsidRPr="00F1448D">
        <w:rPr>
          <w:rFonts w:ascii="Calibri" w:eastAsia="Calibri" w:hAnsi="Calibri" w:cs="Calibri"/>
          <w:sz w:val="24"/>
          <w:szCs w:val="24"/>
        </w:rPr>
        <w:t>.</w:t>
      </w:r>
      <w:r w:rsidR="00F1448D" w:rsidRPr="00F1448D">
        <w:rPr>
          <w:rFonts w:ascii="Calibri" w:eastAsia="Calibri" w:hAnsi="Calibri" w:cs="Calibri"/>
          <w:sz w:val="24"/>
          <w:szCs w:val="24"/>
        </w:rPr>
        <w:t xml:space="preserve"> [100%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 xml:space="preserve">All pregnant women with IBD should be counselled on </w:t>
      </w:r>
      <w:r w:rsidR="004F1CE7" w:rsidRPr="00F1448D">
        <w:rPr>
          <w:rFonts w:ascii="Calibri" w:eastAsia="Calibri" w:hAnsi="Calibri" w:cs="Calibri"/>
          <w:sz w:val="24"/>
          <w:szCs w:val="24"/>
        </w:rPr>
        <w:t xml:space="preserve">the safety of </w:t>
      </w:r>
      <w:r w:rsidRPr="00F1448D">
        <w:rPr>
          <w:rFonts w:ascii="Calibri" w:eastAsia="Calibri" w:hAnsi="Calibri" w:cs="Calibri"/>
          <w:sz w:val="24"/>
          <w:szCs w:val="24"/>
        </w:rPr>
        <w:t>vaccinations</w:t>
      </w:r>
      <w:r w:rsidR="00087C9C" w:rsidRPr="00F1448D">
        <w:rPr>
          <w:rFonts w:ascii="Calibri" w:eastAsia="Calibri" w:hAnsi="Calibri" w:cs="Calibri"/>
          <w:sz w:val="24"/>
          <w:szCs w:val="24"/>
        </w:rPr>
        <w:t xml:space="preserve"> for the newborn</w:t>
      </w:r>
      <w:r w:rsidRPr="00F1448D">
        <w:rPr>
          <w:rFonts w:ascii="Calibri" w:eastAsia="Calibri" w:hAnsi="Calibri" w:cs="Calibri"/>
          <w:sz w:val="24"/>
          <w:szCs w:val="24"/>
        </w:rPr>
        <w:t>.</w:t>
      </w:r>
      <w:r w:rsidR="004F1CE7" w:rsidRPr="00F1448D">
        <w:rPr>
          <w:rFonts w:ascii="Calibri" w:eastAsia="Calibri" w:hAnsi="Calibri" w:cs="Calibri"/>
          <w:sz w:val="24"/>
          <w:szCs w:val="24"/>
        </w:rPr>
        <w:t xml:space="preserve"> Women on relevant biological drugs should be advised that the infant should avoid the </w:t>
      </w:r>
      <w:proofErr w:type="spellStart"/>
      <w:r w:rsidR="004F1CE7" w:rsidRPr="00F1448D">
        <w:rPr>
          <w:rFonts w:ascii="Calibri" w:eastAsia="Calibri" w:hAnsi="Calibri" w:cs="Calibri"/>
          <w:sz w:val="24"/>
          <w:szCs w:val="24"/>
        </w:rPr>
        <w:t>rota</w:t>
      </w:r>
      <w:proofErr w:type="spellEnd"/>
      <w:r w:rsidR="004F1CE7" w:rsidRPr="00F1448D">
        <w:rPr>
          <w:rFonts w:ascii="Calibri" w:eastAsia="Calibri" w:hAnsi="Calibri" w:cs="Calibri"/>
          <w:sz w:val="24"/>
          <w:szCs w:val="24"/>
        </w:rPr>
        <w:t xml:space="preserve"> virus vaccination and that the BCG vaccination should be delayed. This should be documented.</w:t>
      </w:r>
      <w:r w:rsidR="00F1448D" w:rsidRPr="00F1448D">
        <w:rPr>
          <w:rFonts w:ascii="Calibri" w:eastAsia="Calibri" w:hAnsi="Calibri" w:cs="Calibri"/>
          <w:sz w:val="24"/>
          <w:szCs w:val="24"/>
        </w:rPr>
        <w:t xml:space="preserve"> [100% agreement]</w:t>
      </w:r>
    </w:p>
    <w:p w:rsidR="262CF939" w:rsidRPr="00F1448D" w:rsidRDefault="262CF939" w:rsidP="262CF939">
      <w:pPr>
        <w:pStyle w:val="ListParagraph"/>
        <w:numPr>
          <w:ilvl w:val="0"/>
          <w:numId w:val="2"/>
        </w:numPr>
        <w:rPr>
          <w:sz w:val="24"/>
          <w:szCs w:val="24"/>
        </w:rPr>
      </w:pPr>
      <w:r w:rsidRPr="00F1448D">
        <w:rPr>
          <w:rFonts w:ascii="Calibri" w:eastAsia="Calibri" w:hAnsi="Calibri" w:cs="Calibri"/>
          <w:sz w:val="24"/>
          <w:szCs w:val="24"/>
        </w:rPr>
        <w:t>Additional growth scans in the 3</w:t>
      </w:r>
      <w:r w:rsidRPr="00F1448D">
        <w:rPr>
          <w:rFonts w:ascii="Calibri" w:eastAsia="Calibri" w:hAnsi="Calibri" w:cs="Calibri"/>
          <w:sz w:val="24"/>
          <w:szCs w:val="24"/>
          <w:vertAlign w:val="superscript"/>
        </w:rPr>
        <w:t>rd</w:t>
      </w:r>
      <w:r w:rsidRPr="00F1448D">
        <w:rPr>
          <w:rFonts w:ascii="Calibri" w:eastAsia="Calibri" w:hAnsi="Calibri" w:cs="Calibri"/>
          <w:sz w:val="24"/>
          <w:szCs w:val="24"/>
        </w:rPr>
        <w:t xml:space="preserve"> trimester should be considered for patients with active IBD and/or other comorbidities</w:t>
      </w:r>
      <w:r w:rsidR="00C3631E" w:rsidRPr="00F1448D">
        <w:rPr>
          <w:rFonts w:ascii="Calibri" w:eastAsia="Calibri" w:hAnsi="Calibri" w:cs="Calibri"/>
          <w:sz w:val="24"/>
          <w:szCs w:val="24"/>
        </w:rPr>
        <w:t xml:space="preserve"> as determined by the supervising obstetrician</w:t>
      </w:r>
      <w:r w:rsidRPr="00F1448D">
        <w:rPr>
          <w:rFonts w:ascii="Calibri" w:eastAsia="Calibri" w:hAnsi="Calibri" w:cs="Calibri"/>
          <w:sz w:val="24"/>
          <w:szCs w:val="24"/>
        </w:rPr>
        <w:t>.</w:t>
      </w:r>
      <w:r w:rsidR="0098741C" w:rsidRPr="00F1448D">
        <w:rPr>
          <w:rFonts w:ascii="Calibri" w:eastAsia="Calibri" w:hAnsi="Calibri" w:cs="Calibri"/>
          <w:sz w:val="24"/>
          <w:szCs w:val="24"/>
        </w:rPr>
        <w:t xml:space="preserve"> </w:t>
      </w:r>
      <w:r w:rsidR="00F1448D" w:rsidRPr="00F1448D">
        <w:rPr>
          <w:rFonts w:ascii="Calibri" w:eastAsia="Calibri" w:hAnsi="Calibri" w:cs="Calibri"/>
          <w:sz w:val="24"/>
          <w:szCs w:val="24"/>
        </w:rPr>
        <w:t>[100% agreement]</w:t>
      </w:r>
    </w:p>
    <w:p w:rsidR="262CF939" w:rsidRPr="00F1448D" w:rsidRDefault="004C0174" w:rsidP="262CF939">
      <w:pPr>
        <w:pStyle w:val="ListParagraph"/>
        <w:numPr>
          <w:ilvl w:val="0"/>
          <w:numId w:val="2"/>
        </w:numPr>
        <w:rPr>
          <w:sz w:val="24"/>
          <w:szCs w:val="24"/>
        </w:rPr>
      </w:pPr>
      <w:r w:rsidRPr="00F1448D">
        <w:rPr>
          <w:rFonts w:ascii="Calibri" w:eastAsia="Calibri" w:hAnsi="Calibri" w:cs="Calibri"/>
          <w:sz w:val="24"/>
          <w:szCs w:val="24"/>
        </w:rPr>
        <w:t>In p</w:t>
      </w:r>
      <w:r w:rsidR="262CF939" w:rsidRPr="00F1448D">
        <w:rPr>
          <w:rFonts w:ascii="Calibri" w:eastAsia="Calibri" w:hAnsi="Calibri" w:cs="Calibri"/>
          <w:sz w:val="24"/>
          <w:szCs w:val="24"/>
        </w:rPr>
        <w:t>atients with active IBD prophylaxis</w:t>
      </w:r>
      <w:r w:rsidR="003879A1" w:rsidRPr="00F1448D">
        <w:rPr>
          <w:rFonts w:ascii="Calibri" w:eastAsia="Calibri" w:hAnsi="Calibri" w:cs="Calibri"/>
          <w:sz w:val="24"/>
          <w:szCs w:val="24"/>
        </w:rPr>
        <w:t xml:space="preserve"> against venous thromboembolism</w:t>
      </w:r>
      <w:r w:rsidRPr="00F1448D">
        <w:rPr>
          <w:rFonts w:ascii="Calibri" w:eastAsia="Calibri" w:hAnsi="Calibri" w:cs="Calibri"/>
          <w:sz w:val="24"/>
          <w:szCs w:val="24"/>
        </w:rPr>
        <w:t xml:space="preserve"> should be considered taking into account other risk factors</w:t>
      </w:r>
      <w:r w:rsidR="00592555" w:rsidRPr="00F1448D">
        <w:rPr>
          <w:rFonts w:ascii="Calibri" w:eastAsia="Calibri" w:hAnsi="Calibri" w:cs="Calibri"/>
          <w:sz w:val="24"/>
          <w:szCs w:val="24"/>
        </w:rPr>
        <w:t xml:space="preserve"> using the RCOG VTE guidelines</w:t>
      </w:r>
      <w:r w:rsidR="262CF939" w:rsidRPr="00F1448D">
        <w:rPr>
          <w:rFonts w:ascii="Calibri" w:eastAsia="Calibri" w:hAnsi="Calibri" w:cs="Calibri"/>
          <w:sz w:val="24"/>
          <w:szCs w:val="24"/>
        </w:rPr>
        <w:t>.</w:t>
      </w:r>
      <w:r w:rsidR="0098741C" w:rsidRPr="00F1448D">
        <w:rPr>
          <w:rFonts w:ascii="Calibri" w:eastAsia="Calibri" w:hAnsi="Calibri" w:cs="Calibri"/>
          <w:sz w:val="24"/>
          <w:szCs w:val="24"/>
        </w:rPr>
        <w:t xml:space="preserve"> </w:t>
      </w:r>
      <w:r w:rsidR="00F1448D" w:rsidRPr="00F1448D">
        <w:rPr>
          <w:rFonts w:ascii="Calibri" w:eastAsia="Calibri" w:hAnsi="Calibri" w:cs="Calibri"/>
          <w:sz w:val="24"/>
          <w:szCs w:val="24"/>
        </w:rPr>
        <w:t>[100% agreement]</w:t>
      </w:r>
    </w:p>
    <w:p w:rsidR="00592555" w:rsidRPr="00F1448D" w:rsidRDefault="00592555" w:rsidP="262CF939">
      <w:pPr>
        <w:pStyle w:val="ListParagraph"/>
        <w:numPr>
          <w:ilvl w:val="0"/>
          <w:numId w:val="2"/>
        </w:numPr>
        <w:rPr>
          <w:sz w:val="24"/>
          <w:szCs w:val="24"/>
        </w:rPr>
      </w:pPr>
      <w:r w:rsidRPr="00F1448D">
        <w:rPr>
          <w:rFonts w:ascii="Calibri" w:eastAsia="Calibri" w:hAnsi="Calibri" w:cs="Calibri"/>
          <w:sz w:val="24"/>
          <w:szCs w:val="24"/>
        </w:rPr>
        <w:t xml:space="preserve">Prior to delivery women should be advised on </w:t>
      </w:r>
      <w:r w:rsidR="0098741C" w:rsidRPr="00F1448D">
        <w:rPr>
          <w:rFonts w:ascii="Calibri" w:eastAsia="Calibri" w:hAnsi="Calibri" w:cs="Calibri"/>
          <w:sz w:val="24"/>
          <w:szCs w:val="24"/>
        </w:rPr>
        <w:t>the plan for follow-up post partum and given contact details for the IBD service.</w:t>
      </w:r>
      <w:r w:rsidR="00F1448D" w:rsidRPr="00F1448D">
        <w:rPr>
          <w:rFonts w:ascii="Calibri" w:eastAsia="Calibri" w:hAnsi="Calibri" w:cs="Calibri"/>
          <w:sz w:val="24"/>
          <w:szCs w:val="24"/>
        </w:rPr>
        <w:t xml:space="preserve"> [100% agreement]</w:t>
      </w:r>
    </w:p>
    <w:p w:rsidR="262CF939" w:rsidRPr="00F1448D" w:rsidRDefault="262CF939">
      <w:pPr>
        <w:rPr>
          <w:sz w:val="24"/>
          <w:szCs w:val="24"/>
        </w:rPr>
      </w:pPr>
      <w:r w:rsidRPr="00F1448D">
        <w:rPr>
          <w:rFonts w:ascii="Calibri" w:eastAsia="Calibri" w:hAnsi="Calibri" w:cs="Calibri"/>
          <w:sz w:val="24"/>
          <w:szCs w:val="24"/>
        </w:rPr>
        <w:t xml:space="preserve"> </w:t>
      </w:r>
    </w:p>
    <w:p w:rsidR="262CF939" w:rsidRPr="00F1448D" w:rsidRDefault="262CF939">
      <w:pPr>
        <w:rPr>
          <w:sz w:val="24"/>
          <w:szCs w:val="24"/>
        </w:rPr>
      </w:pPr>
      <w:r w:rsidRPr="00F1448D">
        <w:rPr>
          <w:rFonts w:ascii="Calibri" w:eastAsia="Calibri" w:hAnsi="Calibri" w:cs="Calibri"/>
          <w:b/>
          <w:bCs/>
          <w:sz w:val="24"/>
          <w:szCs w:val="24"/>
        </w:rPr>
        <w:t>Domain 3: Audit of services</w:t>
      </w:r>
    </w:p>
    <w:p w:rsidR="262CF939" w:rsidRPr="00F1448D" w:rsidRDefault="004917E1" w:rsidP="262CF939">
      <w:pPr>
        <w:pStyle w:val="ListParagraph"/>
        <w:numPr>
          <w:ilvl w:val="0"/>
          <w:numId w:val="1"/>
        </w:numPr>
        <w:rPr>
          <w:sz w:val="24"/>
          <w:szCs w:val="24"/>
        </w:rPr>
      </w:pPr>
      <w:r w:rsidRPr="00F1448D">
        <w:rPr>
          <w:rFonts w:ascii="Calibri" w:eastAsia="Calibri" w:hAnsi="Calibri" w:cs="Calibri"/>
          <w:sz w:val="24"/>
          <w:szCs w:val="24"/>
        </w:rPr>
        <w:t>P</w:t>
      </w:r>
      <w:r w:rsidR="262CF939" w:rsidRPr="00F1448D">
        <w:rPr>
          <w:rFonts w:ascii="Calibri" w:eastAsia="Calibri" w:hAnsi="Calibri" w:cs="Calibri"/>
          <w:sz w:val="24"/>
          <w:szCs w:val="24"/>
        </w:rPr>
        <w:t xml:space="preserve">regnancy </w:t>
      </w:r>
      <w:r w:rsidRPr="00F1448D">
        <w:rPr>
          <w:rFonts w:ascii="Calibri" w:eastAsia="Calibri" w:hAnsi="Calibri" w:cs="Calibri"/>
          <w:sz w:val="24"/>
          <w:szCs w:val="24"/>
        </w:rPr>
        <w:t xml:space="preserve">related </w:t>
      </w:r>
      <w:r w:rsidR="262CF939" w:rsidRPr="00F1448D">
        <w:rPr>
          <w:rFonts w:ascii="Calibri" w:eastAsia="Calibri" w:hAnsi="Calibri" w:cs="Calibri"/>
          <w:sz w:val="24"/>
          <w:szCs w:val="24"/>
        </w:rPr>
        <w:t xml:space="preserve">outcome data should be captured </w:t>
      </w:r>
      <w:r w:rsidRPr="00F1448D">
        <w:rPr>
          <w:rFonts w:ascii="Calibri" w:eastAsia="Calibri" w:hAnsi="Calibri" w:cs="Calibri"/>
          <w:sz w:val="24"/>
          <w:szCs w:val="24"/>
        </w:rPr>
        <w:t xml:space="preserve">regularly </w:t>
      </w:r>
      <w:r w:rsidR="262CF939" w:rsidRPr="00F1448D">
        <w:rPr>
          <w:rFonts w:ascii="Calibri" w:eastAsia="Calibri" w:hAnsi="Calibri" w:cs="Calibri"/>
          <w:sz w:val="24"/>
          <w:szCs w:val="24"/>
        </w:rPr>
        <w:t xml:space="preserve">where possible </w:t>
      </w:r>
      <w:r w:rsidRPr="00F1448D">
        <w:rPr>
          <w:rFonts w:ascii="Calibri" w:eastAsia="Calibri" w:hAnsi="Calibri" w:cs="Calibri"/>
          <w:sz w:val="24"/>
          <w:szCs w:val="24"/>
        </w:rPr>
        <w:t>and should include</w:t>
      </w:r>
      <w:r w:rsidR="262CF939" w:rsidRPr="00F1448D">
        <w:rPr>
          <w:rFonts w:ascii="Calibri" w:eastAsia="Calibri" w:hAnsi="Calibri" w:cs="Calibri"/>
          <w:sz w:val="24"/>
          <w:szCs w:val="24"/>
        </w:rPr>
        <w:t>: delivery date, mode of delivery, complications and breast feeding status.</w:t>
      </w:r>
    </w:p>
    <w:p w:rsidR="262CF939" w:rsidRPr="00F1448D" w:rsidRDefault="262CF939" w:rsidP="262CF939">
      <w:pPr>
        <w:pStyle w:val="ListParagraph"/>
        <w:numPr>
          <w:ilvl w:val="0"/>
          <w:numId w:val="1"/>
        </w:numPr>
        <w:rPr>
          <w:sz w:val="24"/>
          <w:szCs w:val="24"/>
        </w:rPr>
      </w:pPr>
      <w:r w:rsidRPr="00F1448D">
        <w:rPr>
          <w:rFonts w:ascii="Calibri" w:eastAsia="Calibri" w:hAnsi="Calibri" w:cs="Calibri"/>
          <w:sz w:val="24"/>
          <w:szCs w:val="24"/>
        </w:rPr>
        <w:t>Services should aim to achieve a 90% target for:</w:t>
      </w:r>
    </w:p>
    <w:p w:rsidR="002038C8" w:rsidRPr="00F1448D" w:rsidRDefault="002038C8" w:rsidP="002038C8">
      <w:pPr>
        <w:pStyle w:val="ListParagraph"/>
        <w:numPr>
          <w:ilvl w:val="1"/>
          <w:numId w:val="1"/>
        </w:numPr>
        <w:rPr>
          <w:sz w:val="24"/>
          <w:szCs w:val="24"/>
        </w:rPr>
      </w:pPr>
      <w:r w:rsidRPr="00F1448D">
        <w:rPr>
          <w:rFonts w:ascii="Calibri" w:eastAsia="Calibri" w:hAnsi="Calibri" w:cs="Calibri"/>
          <w:sz w:val="24"/>
          <w:szCs w:val="24"/>
        </w:rPr>
        <w:t>Documented decision on biological therapy during pregnancy</w:t>
      </w:r>
    </w:p>
    <w:p w:rsidR="262CF939" w:rsidRPr="00F1448D" w:rsidRDefault="262CF939" w:rsidP="262CF939">
      <w:pPr>
        <w:pStyle w:val="ListParagraph"/>
        <w:numPr>
          <w:ilvl w:val="1"/>
          <w:numId w:val="1"/>
        </w:numPr>
        <w:rPr>
          <w:sz w:val="24"/>
          <w:szCs w:val="24"/>
        </w:rPr>
      </w:pPr>
      <w:r w:rsidRPr="00F1448D">
        <w:rPr>
          <w:rFonts w:ascii="Calibri" w:eastAsia="Calibri" w:hAnsi="Calibri" w:cs="Calibri"/>
          <w:sz w:val="24"/>
          <w:szCs w:val="24"/>
        </w:rPr>
        <w:t>Documented advice on delivery method</w:t>
      </w:r>
    </w:p>
    <w:p w:rsidR="00E42FAF" w:rsidRPr="00F1448D" w:rsidRDefault="00E42FAF" w:rsidP="262CF939">
      <w:pPr>
        <w:pStyle w:val="ListParagraph"/>
        <w:numPr>
          <w:ilvl w:val="1"/>
          <w:numId w:val="1"/>
        </w:numPr>
        <w:rPr>
          <w:sz w:val="24"/>
          <w:szCs w:val="24"/>
        </w:rPr>
      </w:pPr>
      <w:r w:rsidRPr="00F1448D">
        <w:rPr>
          <w:sz w:val="24"/>
          <w:szCs w:val="24"/>
        </w:rPr>
        <w:t>Documented advice on vaccination for the newborn</w:t>
      </w:r>
    </w:p>
    <w:p w:rsidR="002038C8" w:rsidRPr="00F1448D" w:rsidRDefault="002038C8" w:rsidP="002038C8">
      <w:pPr>
        <w:pStyle w:val="ListParagraph"/>
        <w:numPr>
          <w:ilvl w:val="1"/>
          <w:numId w:val="1"/>
        </w:numPr>
        <w:rPr>
          <w:sz w:val="24"/>
          <w:szCs w:val="24"/>
        </w:rPr>
      </w:pPr>
      <w:r w:rsidRPr="00F1448D">
        <w:rPr>
          <w:rFonts w:ascii="Calibri" w:eastAsia="Calibri" w:hAnsi="Calibri" w:cs="Calibri"/>
          <w:sz w:val="24"/>
          <w:szCs w:val="24"/>
        </w:rPr>
        <w:t>Documented advice on breast feeding</w:t>
      </w:r>
    </w:p>
    <w:p w:rsidR="002038C8" w:rsidRPr="00F1448D" w:rsidRDefault="00F1448D" w:rsidP="00592555">
      <w:pPr>
        <w:pStyle w:val="ListParagraph"/>
        <w:ind w:left="1440"/>
        <w:rPr>
          <w:sz w:val="24"/>
          <w:szCs w:val="24"/>
        </w:rPr>
      </w:pPr>
      <w:r w:rsidRPr="00F1448D">
        <w:rPr>
          <w:rFonts w:ascii="Calibri" w:eastAsia="Calibri" w:hAnsi="Calibri" w:cs="Calibri"/>
          <w:sz w:val="24"/>
          <w:szCs w:val="24"/>
        </w:rPr>
        <w:t>[100% agreement]</w:t>
      </w:r>
    </w:p>
    <w:p w:rsidR="262CF939" w:rsidRPr="00F1448D" w:rsidRDefault="262CF939" w:rsidP="262CF939">
      <w:pPr>
        <w:rPr>
          <w:sz w:val="24"/>
          <w:szCs w:val="24"/>
        </w:rPr>
      </w:pPr>
    </w:p>
    <w:sectPr w:rsidR="262CF939" w:rsidRPr="00F1448D" w:rsidSect="00BB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5F97"/>
    <w:multiLevelType w:val="hybridMultilevel"/>
    <w:tmpl w:val="BC826528"/>
    <w:lvl w:ilvl="0" w:tplc="48929814">
      <w:start w:val="1"/>
      <w:numFmt w:val="decimal"/>
      <w:lvlText w:val="%1."/>
      <w:lvlJc w:val="left"/>
      <w:pPr>
        <w:ind w:left="720" w:hanging="360"/>
      </w:pPr>
    </w:lvl>
    <w:lvl w:ilvl="1" w:tplc="DF16EAA8">
      <w:start w:val="1"/>
      <w:numFmt w:val="lowerLetter"/>
      <w:lvlText w:val="%2."/>
      <w:lvlJc w:val="left"/>
      <w:pPr>
        <w:ind w:left="1440" w:hanging="360"/>
      </w:pPr>
    </w:lvl>
    <w:lvl w:ilvl="2" w:tplc="CDDE45AE">
      <w:start w:val="1"/>
      <w:numFmt w:val="lowerRoman"/>
      <w:lvlText w:val="%3."/>
      <w:lvlJc w:val="right"/>
      <w:pPr>
        <w:ind w:left="2160" w:hanging="180"/>
      </w:pPr>
    </w:lvl>
    <w:lvl w:ilvl="3" w:tplc="73620F5A">
      <w:start w:val="1"/>
      <w:numFmt w:val="decimal"/>
      <w:lvlText w:val="%4."/>
      <w:lvlJc w:val="left"/>
      <w:pPr>
        <w:ind w:left="2880" w:hanging="360"/>
      </w:pPr>
    </w:lvl>
    <w:lvl w:ilvl="4" w:tplc="7652B6C4">
      <w:start w:val="1"/>
      <w:numFmt w:val="lowerLetter"/>
      <w:lvlText w:val="%5."/>
      <w:lvlJc w:val="left"/>
      <w:pPr>
        <w:ind w:left="3600" w:hanging="360"/>
      </w:pPr>
    </w:lvl>
    <w:lvl w:ilvl="5" w:tplc="F8B6FDFC">
      <w:start w:val="1"/>
      <w:numFmt w:val="lowerRoman"/>
      <w:lvlText w:val="%6."/>
      <w:lvlJc w:val="right"/>
      <w:pPr>
        <w:ind w:left="4320" w:hanging="180"/>
      </w:pPr>
    </w:lvl>
    <w:lvl w:ilvl="6" w:tplc="4B740F50">
      <w:start w:val="1"/>
      <w:numFmt w:val="decimal"/>
      <w:lvlText w:val="%7."/>
      <w:lvlJc w:val="left"/>
      <w:pPr>
        <w:ind w:left="5040" w:hanging="360"/>
      </w:pPr>
    </w:lvl>
    <w:lvl w:ilvl="7" w:tplc="D6144530">
      <w:start w:val="1"/>
      <w:numFmt w:val="lowerLetter"/>
      <w:lvlText w:val="%8."/>
      <w:lvlJc w:val="left"/>
      <w:pPr>
        <w:ind w:left="5760" w:hanging="360"/>
      </w:pPr>
    </w:lvl>
    <w:lvl w:ilvl="8" w:tplc="BB1E1856">
      <w:start w:val="1"/>
      <w:numFmt w:val="lowerRoman"/>
      <w:lvlText w:val="%9."/>
      <w:lvlJc w:val="right"/>
      <w:pPr>
        <w:ind w:left="6480" w:hanging="180"/>
      </w:pPr>
    </w:lvl>
  </w:abstractNum>
  <w:abstractNum w:abstractNumId="1">
    <w:nsid w:val="1F677AFD"/>
    <w:multiLevelType w:val="hybridMultilevel"/>
    <w:tmpl w:val="4E244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2A1B27"/>
    <w:multiLevelType w:val="hybridMultilevel"/>
    <w:tmpl w:val="99AAA73A"/>
    <w:lvl w:ilvl="0" w:tplc="CB60BD28">
      <w:start w:val="1"/>
      <w:numFmt w:val="decimal"/>
      <w:lvlText w:val="%1."/>
      <w:lvlJc w:val="left"/>
      <w:pPr>
        <w:ind w:left="720" w:hanging="360"/>
      </w:pPr>
    </w:lvl>
    <w:lvl w:ilvl="1" w:tplc="3B884A6A">
      <w:start w:val="1"/>
      <w:numFmt w:val="lowerLetter"/>
      <w:lvlText w:val="%2."/>
      <w:lvlJc w:val="left"/>
      <w:pPr>
        <w:ind w:left="1440" w:hanging="360"/>
      </w:pPr>
    </w:lvl>
    <w:lvl w:ilvl="2" w:tplc="320A0736">
      <w:start w:val="1"/>
      <w:numFmt w:val="lowerRoman"/>
      <w:lvlText w:val="%3."/>
      <w:lvlJc w:val="right"/>
      <w:pPr>
        <w:ind w:left="2160" w:hanging="180"/>
      </w:pPr>
    </w:lvl>
    <w:lvl w:ilvl="3" w:tplc="1EC26E7A">
      <w:start w:val="1"/>
      <w:numFmt w:val="decimal"/>
      <w:lvlText w:val="%4."/>
      <w:lvlJc w:val="left"/>
      <w:pPr>
        <w:ind w:left="2880" w:hanging="360"/>
      </w:pPr>
    </w:lvl>
    <w:lvl w:ilvl="4" w:tplc="9AF64528">
      <w:start w:val="1"/>
      <w:numFmt w:val="lowerLetter"/>
      <w:lvlText w:val="%5."/>
      <w:lvlJc w:val="left"/>
      <w:pPr>
        <w:ind w:left="3600" w:hanging="360"/>
      </w:pPr>
    </w:lvl>
    <w:lvl w:ilvl="5" w:tplc="69B4B36E">
      <w:start w:val="1"/>
      <w:numFmt w:val="lowerRoman"/>
      <w:lvlText w:val="%6."/>
      <w:lvlJc w:val="right"/>
      <w:pPr>
        <w:ind w:left="4320" w:hanging="180"/>
      </w:pPr>
    </w:lvl>
    <w:lvl w:ilvl="6" w:tplc="008C410C">
      <w:start w:val="1"/>
      <w:numFmt w:val="decimal"/>
      <w:lvlText w:val="%7."/>
      <w:lvlJc w:val="left"/>
      <w:pPr>
        <w:ind w:left="5040" w:hanging="360"/>
      </w:pPr>
    </w:lvl>
    <w:lvl w:ilvl="7" w:tplc="C742BCC6">
      <w:start w:val="1"/>
      <w:numFmt w:val="lowerLetter"/>
      <w:lvlText w:val="%8."/>
      <w:lvlJc w:val="left"/>
      <w:pPr>
        <w:ind w:left="5760" w:hanging="360"/>
      </w:pPr>
    </w:lvl>
    <w:lvl w:ilvl="8" w:tplc="95AEB5C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67248B67"/>
    <w:rsid w:val="00087C9C"/>
    <w:rsid w:val="001077C8"/>
    <w:rsid w:val="001611F4"/>
    <w:rsid w:val="001A054B"/>
    <w:rsid w:val="001D11D0"/>
    <w:rsid w:val="001E1C89"/>
    <w:rsid w:val="002038C8"/>
    <w:rsid w:val="00227A2F"/>
    <w:rsid w:val="00240911"/>
    <w:rsid w:val="002F13FA"/>
    <w:rsid w:val="002F26A9"/>
    <w:rsid w:val="00342909"/>
    <w:rsid w:val="00367444"/>
    <w:rsid w:val="00377215"/>
    <w:rsid w:val="003879A1"/>
    <w:rsid w:val="003F3492"/>
    <w:rsid w:val="004024AF"/>
    <w:rsid w:val="004917E1"/>
    <w:rsid w:val="004A5187"/>
    <w:rsid w:val="004C0174"/>
    <w:rsid w:val="004C41C3"/>
    <w:rsid w:val="004F1CE7"/>
    <w:rsid w:val="00557F12"/>
    <w:rsid w:val="00592555"/>
    <w:rsid w:val="005B3C45"/>
    <w:rsid w:val="0064209E"/>
    <w:rsid w:val="00687818"/>
    <w:rsid w:val="006C76F7"/>
    <w:rsid w:val="006F2621"/>
    <w:rsid w:val="00726CF1"/>
    <w:rsid w:val="007E13A4"/>
    <w:rsid w:val="007E66C1"/>
    <w:rsid w:val="008218CA"/>
    <w:rsid w:val="00897BFF"/>
    <w:rsid w:val="008A7B38"/>
    <w:rsid w:val="008B28DF"/>
    <w:rsid w:val="008C1BC0"/>
    <w:rsid w:val="008E6449"/>
    <w:rsid w:val="00920621"/>
    <w:rsid w:val="00937671"/>
    <w:rsid w:val="00973D7A"/>
    <w:rsid w:val="0098741C"/>
    <w:rsid w:val="00A11C72"/>
    <w:rsid w:val="00A20757"/>
    <w:rsid w:val="00A53160"/>
    <w:rsid w:val="00AF2715"/>
    <w:rsid w:val="00B4648F"/>
    <w:rsid w:val="00B60A16"/>
    <w:rsid w:val="00B94CE7"/>
    <w:rsid w:val="00B95169"/>
    <w:rsid w:val="00B973FC"/>
    <w:rsid w:val="00BB26A0"/>
    <w:rsid w:val="00BC2D7B"/>
    <w:rsid w:val="00C20B6F"/>
    <w:rsid w:val="00C23FD9"/>
    <w:rsid w:val="00C24D80"/>
    <w:rsid w:val="00C3631E"/>
    <w:rsid w:val="00C51364"/>
    <w:rsid w:val="00CB7E87"/>
    <w:rsid w:val="00D05CA9"/>
    <w:rsid w:val="00D41DF5"/>
    <w:rsid w:val="00D76CF1"/>
    <w:rsid w:val="00DA2520"/>
    <w:rsid w:val="00E14337"/>
    <w:rsid w:val="00E317A5"/>
    <w:rsid w:val="00E42FAF"/>
    <w:rsid w:val="00F1448D"/>
    <w:rsid w:val="00F24873"/>
    <w:rsid w:val="00F42FA2"/>
    <w:rsid w:val="00F4393B"/>
    <w:rsid w:val="00FA429B"/>
    <w:rsid w:val="262CF939"/>
    <w:rsid w:val="45D2200E"/>
    <w:rsid w:val="62704A1F"/>
    <w:rsid w:val="62B6973C"/>
    <w:rsid w:val="67248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6A0"/>
    <w:pPr>
      <w:ind w:left="720"/>
      <w:contextualSpacing/>
    </w:pPr>
  </w:style>
  <w:style w:type="paragraph" w:styleId="BalloonText">
    <w:name w:val="Balloon Text"/>
    <w:basedOn w:val="Normal"/>
    <w:link w:val="BalloonTextChar"/>
    <w:uiPriority w:val="99"/>
    <w:semiHidden/>
    <w:unhideWhenUsed/>
    <w:rsid w:val="00B464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64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E6449"/>
    <w:rPr>
      <w:sz w:val="16"/>
      <w:szCs w:val="16"/>
    </w:rPr>
  </w:style>
  <w:style w:type="paragraph" w:styleId="CommentText">
    <w:name w:val="annotation text"/>
    <w:basedOn w:val="Normal"/>
    <w:link w:val="CommentTextChar"/>
    <w:uiPriority w:val="99"/>
    <w:semiHidden/>
    <w:unhideWhenUsed/>
    <w:rsid w:val="008E6449"/>
    <w:pPr>
      <w:spacing w:line="240" w:lineRule="auto"/>
    </w:pPr>
    <w:rPr>
      <w:sz w:val="20"/>
      <w:szCs w:val="20"/>
    </w:rPr>
  </w:style>
  <w:style w:type="character" w:customStyle="1" w:styleId="CommentTextChar">
    <w:name w:val="Comment Text Char"/>
    <w:basedOn w:val="DefaultParagraphFont"/>
    <w:link w:val="CommentText"/>
    <w:uiPriority w:val="99"/>
    <w:semiHidden/>
    <w:rsid w:val="008E6449"/>
    <w:rPr>
      <w:sz w:val="20"/>
      <w:szCs w:val="20"/>
    </w:rPr>
  </w:style>
  <w:style w:type="paragraph" w:styleId="CommentSubject">
    <w:name w:val="annotation subject"/>
    <w:basedOn w:val="CommentText"/>
    <w:next w:val="CommentText"/>
    <w:link w:val="CommentSubjectChar"/>
    <w:uiPriority w:val="99"/>
    <w:semiHidden/>
    <w:unhideWhenUsed/>
    <w:rsid w:val="008E6449"/>
    <w:rPr>
      <w:b/>
      <w:bCs/>
    </w:rPr>
  </w:style>
  <w:style w:type="character" w:customStyle="1" w:styleId="CommentSubjectChar">
    <w:name w:val="Comment Subject Char"/>
    <w:basedOn w:val="CommentTextChar"/>
    <w:link w:val="CommentSubject"/>
    <w:uiPriority w:val="99"/>
    <w:semiHidden/>
    <w:rsid w:val="008E64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464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64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E6449"/>
    <w:rPr>
      <w:sz w:val="16"/>
      <w:szCs w:val="16"/>
    </w:rPr>
  </w:style>
  <w:style w:type="paragraph" w:styleId="CommentText">
    <w:name w:val="annotation text"/>
    <w:basedOn w:val="Normal"/>
    <w:link w:val="CommentTextChar"/>
    <w:uiPriority w:val="99"/>
    <w:semiHidden/>
    <w:unhideWhenUsed/>
    <w:rsid w:val="008E6449"/>
    <w:pPr>
      <w:spacing w:line="240" w:lineRule="auto"/>
    </w:pPr>
    <w:rPr>
      <w:sz w:val="20"/>
      <w:szCs w:val="20"/>
    </w:rPr>
  </w:style>
  <w:style w:type="character" w:customStyle="1" w:styleId="CommentTextChar">
    <w:name w:val="Comment Text Char"/>
    <w:basedOn w:val="DefaultParagraphFont"/>
    <w:link w:val="CommentText"/>
    <w:uiPriority w:val="99"/>
    <w:semiHidden/>
    <w:rsid w:val="008E6449"/>
    <w:rPr>
      <w:sz w:val="20"/>
      <w:szCs w:val="20"/>
    </w:rPr>
  </w:style>
  <w:style w:type="paragraph" w:styleId="CommentSubject">
    <w:name w:val="annotation subject"/>
    <w:basedOn w:val="CommentText"/>
    <w:next w:val="CommentText"/>
    <w:link w:val="CommentSubjectChar"/>
    <w:uiPriority w:val="99"/>
    <w:semiHidden/>
    <w:unhideWhenUsed/>
    <w:rsid w:val="008E6449"/>
    <w:rPr>
      <w:b/>
      <w:bCs/>
    </w:rPr>
  </w:style>
  <w:style w:type="character" w:customStyle="1" w:styleId="CommentSubjectChar">
    <w:name w:val="Comment Subject Char"/>
    <w:basedOn w:val="CommentTextChar"/>
    <w:link w:val="CommentSubject"/>
    <w:uiPriority w:val="99"/>
    <w:semiHidden/>
    <w:rsid w:val="008E6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an.selinger@we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Selinger</dc:creator>
  <cp:lastModifiedBy>Christian Selinger</cp:lastModifiedBy>
  <cp:revision>9</cp:revision>
  <dcterms:created xsi:type="dcterms:W3CDTF">2019-09-16T08:38:00Z</dcterms:created>
  <dcterms:modified xsi:type="dcterms:W3CDTF">2019-10-16T09:48:00Z</dcterms:modified>
</cp:coreProperties>
</file>